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356C" w:rsidRDefault="0095356C" w:rsidP="0095356C">
      <w:pPr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ОБЪЕКТА ЗАКУПКИ</w:t>
      </w:r>
    </w:p>
    <w:p w:rsidR="005F270A" w:rsidRPr="001911FC" w:rsidRDefault="0095356C" w:rsidP="0095356C">
      <w:pPr>
        <w:pStyle w:val="consplusnormal1"/>
        <w:keepNext/>
        <w:keepLines/>
        <w:spacing w:before="0" w:after="0"/>
        <w:ind w:left="0" w:right="0"/>
        <w:jc w:val="center"/>
        <w:rPr>
          <w:b/>
          <w:highlight w:val="cyan"/>
        </w:rPr>
      </w:pPr>
      <w:r>
        <w:rPr>
          <w:b/>
          <w:color w:val="000000"/>
        </w:rPr>
        <w:t>(</w:t>
      </w:r>
      <w:r w:rsidR="005F270A" w:rsidRPr="001911FC">
        <w:rPr>
          <w:b/>
          <w:color w:val="000000"/>
        </w:rPr>
        <w:t>ТЕХНИЧЕСКОЕ ЗАДАНИЕ</w:t>
      </w:r>
      <w:r>
        <w:rPr>
          <w:b/>
          <w:color w:val="000000"/>
        </w:rPr>
        <w:t>)</w:t>
      </w:r>
    </w:p>
    <w:p w:rsidR="00EC4142" w:rsidRPr="00EC4142" w:rsidRDefault="005F270A" w:rsidP="00EC4142">
      <w:pPr>
        <w:pStyle w:val="ab"/>
        <w:numPr>
          <w:ilvl w:val="0"/>
          <w:numId w:val="4"/>
        </w:numPr>
        <w:suppressAutoHyphens/>
        <w:jc w:val="both"/>
        <w:rPr>
          <w:b/>
        </w:rPr>
      </w:pPr>
      <w:r w:rsidRPr="00EC4142">
        <w:rPr>
          <w:b/>
        </w:rPr>
        <w:t xml:space="preserve">Общие требования </w:t>
      </w:r>
    </w:p>
    <w:tbl>
      <w:tblPr>
        <w:tblW w:w="0" w:type="auto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184"/>
        <w:gridCol w:w="8845"/>
      </w:tblGrid>
      <w:tr w:rsidR="00EC4142" w:rsidRPr="00EC4142" w:rsidTr="005923A7"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42" w:rsidRPr="00EC4142" w:rsidRDefault="00EC4142" w:rsidP="00EC4142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pacing w:val="-1"/>
                <w:sz w:val="24"/>
                <w:szCs w:val="24"/>
              </w:rPr>
              <w:t>Наименование объекта закупки</w:t>
            </w:r>
          </w:p>
        </w:tc>
        <w:tc>
          <w:tcPr>
            <w:tcW w:w="8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E6E01" w:rsidRPr="000E6E01" w:rsidRDefault="000E6E01" w:rsidP="000E6E01">
            <w:pPr>
              <w:pStyle w:val="ConsPlusNormal"/>
              <w:ind w:firstLine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ремонтных работ</w:t>
            </w:r>
            <w:r w:rsidRPr="000E6E0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E6E01">
              <w:rPr>
                <w:rFonts w:ascii="Times New Roman" w:hAnsi="Times New Roman"/>
                <w:bCs/>
                <w:sz w:val="24"/>
                <w:szCs w:val="24"/>
              </w:rPr>
              <w:t xml:space="preserve">уличного освещения в рамках проекта поддержки местных инициатив «Темным </w:t>
            </w:r>
            <w:proofErr w:type="gramStart"/>
            <w:r w:rsidRPr="000E6E01">
              <w:rPr>
                <w:rFonts w:ascii="Times New Roman" w:hAnsi="Times New Roman"/>
                <w:bCs/>
                <w:sz w:val="24"/>
                <w:szCs w:val="24"/>
              </w:rPr>
              <w:t>улицам-яркий</w:t>
            </w:r>
            <w:proofErr w:type="gramEnd"/>
            <w:r w:rsidRPr="000E6E01">
              <w:rPr>
                <w:rFonts w:ascii="Times New Roman" w:hAnsi="Times New Roman"/>
                <w:bCs/>
                <w:sz w:val="24"/>
                <w:szCs w:val="24"/>
              </w:rPr>
              <w:t xml:space="preserve"> свет» в п. Таежный»</w:t>
            </w:r>
          </w:p>
          <w:p w:rsidR="00EC4142" w:rsidRPr="00EC4142" w:rsidRDefault="00EC4142" w:rsidP="00EC4142">
            <w:pPr>
              <w:spacing w:after="50" w:line="240" w:lineRule="auto"/>
              <w:ind w:left="76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C4142" w:rsidRPr="00EC4142" w:rsidRDefault="00EC4142" w:rsidP="00EC4142">
            <w:pPr>
              <w:pStyle w:val="ae"/>
              <w:jc w:val="both"/>
              <w:rPr>
                <w:szCs w:val="24"/>
              </w:rPr>
            </w:pPr>
          </w:p>
        </w:tc>
      </w:tr>
      <w:tr w:rsidR="00EC4142" w:rsidRPr="00EC4142" w:rsidTr="005923A7"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42" w:rsidRPr="00EC4142" w:rsidRDefault="00EC4142" w:rsidP="000E6E0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Срок </w:t>
            </w:r>
            <w:r w:rsidR="000E6E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 работ </w:t>
            </w:r>
          </w:p>
        </w:tc>
        <w:tc>
          <w:tcPr>
            <w:tcW w:w="8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42" w:rsidRPr="00EC4142" w:rsidRDefault="004048C9" w:rsidP="009925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pacing w:val="-1"/>
                <w:sz w:val="24"/>
                <w:szCs w:val="24"/>
              </w:rPr>
              <w:t>С даты заключения</w:t>
            </w:r>
            <w:proofErr w:type="gramEnd"/>
            <w:r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контракта по </w:t>
            </w:r>
            <w:r w:rsidR="00992517">
              <w:rPr>
                <w:rFonts w:ascii="Times New Roman" w:hAnsi="Times New Roman"/>
                <w:spacing w:val="-1"/>
                <w:sz w:val="24"/>
                <w:szCs w:val="24"/>
              </w:rPr>
              <w:t>01</w:t>
            </w:r>
            <w:r>
              <w:rPr>
                <w:rFonts w:ascii="Times New Roman" w:hAnsi="Times New Roman"/>
                <w:spacing w:val="-1"/>
                <w:sz w:val="24"/>
                <w:szCs w:val="24"/>
              </w:rPr>
              <w:t>.08.2022 года</w:t>
            </w:r>
            <w:r w:rsidR="00992517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 включительно</w:t>
            </w:r>
          </w:p>
        </w:tc>
      </w:tr>
      <w:tr w:rsidR="00EC4142" w:rsidRPr="00EC4142" w:rsidTr="005923A7"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42" w:rsidRPr="00EC4142" w:rsidRDefault="00EC4142" w:rsidP="000E6E01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/>
                <w:spacing w:val="-1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Место </w:t>
            </w:r>
            <w:r w:rsidR="000E6E01">
              <w:rPr>
                <w:rFonts w:ascii="Times New Roman" w:hAnsi="Times New Roman"/>
                <w:spacing w:val="-1"/>
                <w:sz w:val="24"/>
                <w:szCs w:val="24"/>
              </w:rPr>
              <w:t xml:space="preserve">выполнения работ </w:t>
            </w:r>
          </w:p>
        </w:tc>
        <w:tc>
          <w:tcPr>
            <w:tcW w:w="8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42" w:rsidRPr="00EC4142" w:rsidRDefault="000E6E01" w:rsidP="00EC4142">
            <w:pPr>
              <w:widowControl w:val="0"/>
              <w:shd w:val="clear" w:color="auto" w:fill="FFFFFF"/>
              <w:tabs>
                <w:tab w:val="left" w:leader="hyphen" w:pos="2208"/>
                <w:tab w:val="left" w:leader="hyphen" w:pos="2582"/>
                <w:tab w:val="left" w:leader="hyphen" w:pos="6461"/>
              </w:tabs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Красноярский край</w:t>
            </w:r>
            <w:r w:rsidR="00EC4142" w:rsidRPr="00EC414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</w:rPr>
              <w:t>Богучанский</w:t>
            </w:r>
            <w:r w:rsidR="00EC4142" w:rsidRPr="00EC4142">
              <w:rPr>
                <w:rFonts w:ascii="Times New Roman" w:hAnsi="Times New Roman"/>
                <w:sz w:val="24"/>
                <w:szCs w:val="24"/>
              </w:rPr>
              <w:t xml:space="preserve"> район, </w:t>
            </w:r>
            <w:r>
              <w:rPr>
                <w:rFonts w:ascii="Times New Roman" w:hAnsi="Times New Roman"/>
                <w:sz w:val="24"/>
                <w:szCs w:val="24"/>
              </w:rPr>
              <w:t>п. Таежный</w:t>
            </w:r>
          </w:p>
          <w:p w:rsidR="00EC4142" w:rsidRPr="00EC4142" w:rsidRDefault="00EC4142" w:rsidP="00EC4142">
            <w:pPr>
              <w:pStyle w:val="ae"/>
              <w:jc w:val="both"/>
              <w:rPr>
                <w:szCs w:val="24"/>
              </w:rPr>
            </w:pPr>
          </w:p>
        </w:tc>
      </w:tr>
      <w:tr w:rsidR="00EC4142" w:rsidRPr="00EC4142" w:rsidTr="005923A7"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42" w:rsidRPr="00EC4142" w:rsidRDefault="00992517" w:rsidP="00992517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Требование к товарам, работам</w:t>
            </w:r>
          </w:p>
        </w:tc>
        <w:tc>
          <w:tcPr>
            <w:tcW w:w="8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D2FCE" w:rsidRPr="00AB6ED5" w:rsidRDefault="007D2FCE" w:rsidP="00AB6ED5">
            <w:pPr>
              <w:pStyle w:val="ab"/>
              <w:numPr>
                <w:ilvl w:val="0"/>
                <w:numId w:val="9"/>
              </w:numPr>
              <w:jc w:val="both"/>
            </w:pPr>
            <w:r w:rsidRPr="00AB6ED5">
              <w:t>Работы проводить согласно действующих строительных, санитарных, пожарных и других норм и правил. Все работы должны выполняться в соответствии с заданием Заказчика персоналом Подрядчика, имеющим соответствующую квалификацию.</w:t>
            </w:r>
          </w:p>
          <w:p w:rsidR="007D2FCE" w:rsidRPr="00AB6ED5" w:rsidRDefault="007D2FCE" w:rsidP="00AB6ED5">
            <w:pPr>
              <w:pStyle w:val="ab"/>
              <w:numPr>
                <w:ilvl w:val="0"/>
                <w:numId w:val="9"/>
              </w:numPr>
              <w:jc w:val="both"/>
            </w:pPr>
            <w:r w:rsidRPr="00AB6ED5">
              <w:t>Уборка и вывоз мусора, строительных материалов с объекта выполнения работ выполнить силами подрядчика.</w:t>
            </w:r>
          </w:p>
          <w:p w:rsidR="007D2FCE" w:rsidRPr="00AB6ED5" w:rsidRDefault="007D2FCE" w:rsidP="00AB6ED5">
            <w:pPr>
              <w:pStyle w:val="ab"/>
              <w:numPr>
                <w:ilvl w:val="0"/>
                <w:numId w:val="9"/>
              </w:numPr>
              <w:jc w:val="both"/>
            </w:pPr>
            <w:r w:rsidRPr="00AB6ED5">
              <w:t xml:space="preserve">Обеспечить постоянное присутствие представителя подрядчика, ответственного за проведение работ на объекте. </w:t>
            </w:r>
          </w:p>
          <w:p w:rsidR="007D2FCE" w:rsidRPr="00AB6ED5" w:rsidRDefault="007D2FCE" w:rsidP="00AB6ED5">
            <w:pPr>
              <w:pStyle w:val="ab"/>
              <w:numPr>
                <w:ilvl w:val="0"/>
                <w:numId w:val="9"/>
              </w:numPr>
              <w:jc w:val="both"/>
            </w:pPr>
            <w:r w:rsidRPr="00AB6ED5">
              <w:t>Обеспечить выполнение правил Технической безопасности и Охраны труда при выполнении работ.</w:t>
            </w:r>
          </w:p>
          <w:p w:rsidR="007D2FCE" w:rsidRPr="00AB6ED5" w:rsidRDefault="007D2FCE" w:rsidP="00EC4142">
            <w:pPr>
              <w:pStyle w:val="ab"/>
              <w:numPr>
                <w:ilvl w:val="0"/>
                <w:numId w:val="9"/>
              </w:numPr>
              <w:jc w:val="both"/>
            </w:pPr>
            <w:proofErr w:type="gramStart"/>
            <w:r w:rsidRPr="00AB6ED5">
              <w:t>Не допускается применение материалов бывшими в употреблении, изделия со следами нарушения товарного вида.</w:t>
            </w:r>
            <w:proofErr w:type="gramEnd"/>
          </w:p>
          <w:p w:rsidR="00EC4142" w:rsidRPr="00AB6ED5" w:rsidRDefault="00EC4142" w:rsidP="00AB6ED5">
            <w:pPr>
              <w:pStyle w:val="ab"/>
              <w:numPr>
                <w:ilvl w:val="0"/>
                <w:numId w:val="9"/>
              </w:numPr>
              <w:jc w:val="both"/>
            </w:pPr>
            <w:r w:rsidRPr="00AB6ED5">
              <w:t xml:space="preserve">Все светильники должны соответствовать требованиям настоящего приложения </w:t>
            </w:r>
            <w:r w:rsidR="00AB6ED5" w:rsidRPr="00AB6ED5">
              <w:t xml:space="preserve">раздела </w:t>
            </w:r>
            <w:r w:rsidR="00AB6ED5" w:rsidRPr="00AB6ED5">
              <w:rPr>
                <w:lang w:val="en-US"/>
              </w:rPr>
              <w:t>II</w:t>
            </w:r>
            <w:r w:rsidR="00AB6ED5" w:rsidRPr="00AB6ED5">
              <w:t xml:space="preserve"> Технические характеристики</w:t>
            </w:r>
            <w:r w:rsidR="00AB6ED5">
              <w:t>.</w:t>
            </w:r>
          </w:p>
          <w:p w:rsidR="00EC4142" w:rsidRPr="00AB6ED5" w:rsidRDefault="00EC4142" w:rsidP="00EC4142">
            <w:pPr>
              <w:pStyle w:val="ab"/>
              <w:numPr>
                <w:ilvl w:val="0"/>
                <w:numId w:val="9"/>
              </w:numPr>
              <w:jc w:val="both"/>
            </w:pPr>
            <w:r w:rsidRPr="00AB6ED5">
              <w:t>Каждая партия светильников должна сопровождаться Паспортами качества и необходимыми сертификатами.</w:t>
            </w:r>
          </w:p>
          <w:p w:rsidR="00EC4142" w:rsidRPr="00AB6ED5" w:rsidRDefault="00EC4142" w:rsidP="00AB6ED5">
            <w:pPr>
              <w:pStyle w:val="ab"/>
              <w:numPr>
                <w:ilvl w:val="0"/>
                <w:numId w:val="9"/>
              </w:numPr>
              <w:jc w:val="both"/>
            </w:pPr>
            <w:r w:rsidRPr="00AB6ED5">
              <w:t>Маркировка Товара выполнена типографским способом и содержит следующую информацию:</w:t>
            </w:r>
          </w:p>
          <w:p w:rsidR="00EC4142" w:rsidRPr="00AB6ED5" w:rsidRDefault="00EC4142" w:rsidP="00AB6ED5">
            <w:pPr>
              <w:pStyle w:val="ab"/>
              <w:jc w:val="both"/>
            </w:pPr>
            <w:r w:rsidRPr="00AB6ED5">
              <w:t>торговая марка Производителя, наименование (обозначение) Товара, дату изготовления, знак соответствия ГОСТ.</w:t>
            </w:r>
          </w:p>
          <w:p w:rsidR="00EC4142" w:rsidRPr="00AB6ED5" w:rsidRDefault="00EC4142" w:rsidP="00AB6ED5">
            <w:pPr>
              <w:pStyle w:val="ab"/>
              <w:numPr>
                <w:ilvl w:val="0"/>
                <w:numId w:val="9"/>
              </w:numPr>
              <w:jc w:val="both"/>
            </w:pPr>
            <w:r w:rsidRPr="00AB6ED5">
              <w:t>Гарантийный срок эксплуатации не менее 60 месяцев, с момента подписания сторонами акта о приемке выполненных работ. Срок действия гарантийных обязательств Поставщика на весь поставляемый Товар, указанный в данном приложении, должен быть не менее чем срок действия гарантийных обязатель</w:t>
            </w:r>
            <w:proofErr w:type="gramStart"/>
            <w:r w:rsidRPr="00AB6ED5">
              <w:t>ств Пр</w:t>
            </w:r>
            <w:proofErr w:type="gramEnd"/>
            <w:r w:rsidRPr="00AB6ED5">
              <w:t>оизводителя.</w:t>
            </w:r>
          </w:p>
          <w:p w:rsidR="00EC4142" w:rsidRPr="00EC4142" w:rsidRDefault="00EC4142" w:rsidP="00AB6ED5">
            <w:pPr>
              <w:pStyle w:val="ab"/>
              <w:numPr>
                <w:ilvl w:val="0"/>
                <w:numId w:val="9"/>
              </w:numPr>
              <w:jc w:val="both"/>
            </w:pPr>
            <w:proofErr w:type="gramStart"/>
            <w:r w:rsidRPr="00EC4142">
              <w:t>Дата изготовления - Поставляемый Товар должен быть новым Товаром (товаром, который не был в употреблении, не прошел ремонт, в том числе восстановление, замену составных частей, восстановление потребительских свойств), серийно выпускаемым, отражающим все последние модификации конструкций и материалов данной модели, не ранее 202</w:t>
            </w:r>
            <w:r w:rsidR="00992517">
              <w:t>2</w:t>
            </w:r>
            <w:r w:rsidRPr="00EC4142">
              <w:t xml:space="preserve"> года выпуска Товар должен быть упакован и замаркирован в соответствии с действующими стандартами.</w:t>
            </w:r>
            <w:proofErr w:type="gramEnd"/>
          </w:p>
          <w:p w:rsidR="00EC4142" w:rsidRPr="00EC4142" w:rsidRDefault="00EC4142" w:rsidP="00AB6ED5">
            <w:pPr>
              <w:pStyle w:val="ab"/>
              <w:numPr>
                <w:ilvl w:val="0"/>
                <w:numId w:val="9"/>
              </w:numPr>
              <w:jc w:val="both"/>
              <w:rPr>
                <w:color w:val="000000"/>
              </w:rPr>
            </w:pPr>
            <w:r w:rsidRPr="00EC4142">
              <w:rPr>
                <w:color w:val="000000"/>
              </w:rPr>
              <w:t xml:space="preserve"> Поставщик поставляет Товар в упаковке завода-изготовителя, позволяющей транспортировать его любым видом транспорта на любое расстояние, предохранять от повреждений, загрязнений, утраты товарного вида и порчи при его перевозке с учетом возможных перегрузок в пути и длительного хранения.</w:t>
            </w:r>
          </w:p>
          <w:p w:rsidR="00EC4142" w:rsidRPr="003A7F47" w:rsidRDefault="00EC4142" w:rsidP="00AB6ED5">
            <w:pPr>
              <w:pStyle w:val="ab"/>
              <w:numPr>
                <w:ilvl w:val="0"/>
                <w:numId w:val="9"/>
              </w:numPr>
              <w:contextualSpacing w:val="0"/>
              <w:jc w:val="both"/>
              <w:rPr>
                <w:color w:val="000000"/>
              </w:rPr>
            </w:pPr>
            <w:r w:rsidRPr="00EC4142">
              <w:rPr>
                <w:color w:val="000000"/>
              </w:rPr>
              <w:t xml:space="preserve">Поставляемый Товар должен сопровождаться инструкциями по эксплуатации, техническим описанием, техническими паспортами, гарантийными талонами и другими документами, удостоверяющими его качество (сертификатами качества, сертификатами соответствия, </w:t>
            </w:r>
            <w:r w:rsidRPr="00EC4142">
              <w:rPr>
                <w:color w:val="000000"/>
              </w:rPr>
              <w:lastRenderedPageBreak/>
              <w:t>декларациями о соответствии) применительно к поставляемому Товару. Инструкции по эксплуатации, техническое описание и иные эксплуатационные документы должны быть на русском языке.</w:t>
            </w:r>
          </w:p>
          <w:p w:rsidR="00EC4142" w:rsidRPr="00EC4142" w:rsidRDefault="00EC4142" w:rsidP="00AB6ED5">
            <w:pPr>
              <w:pStyle w:val="ab"/>
              <w:numPr>
                <w:ilvl w:val="0"/>
                <w:numId w:val="9"/>
              </w:numPr>
              <w:contextualSpacing w:val="0"/>
              <w:jc w:val="both"/>
            </w:pPr>
            <w:r w:rsidRPr="00EC4142">
              <w:t xml:space="preserve">Оборудование не указанное в техническом задании должно соответствовать количеству и </w:t>
            </w:r>
            <w:proofErr w:type="gramStart"/>
            <w:r w:rsidRPr="00EC4142">
              <w:t>характеристикам</w:t>
            </w:r>
            <w:proofErr w:type="gramEnd"/>
            <w:r w:rsidRPr="00EC4142">
              <w:t xml:space="preserve"> указанным в локально сметном расчете (или эквивалент).</w:t>
            </w:r>
          </w:p>
        </w:tc>
      </w:tr>
      <w:tr w:rsidR="00EC4142" w:rsidRPr="00EC4142" w:rsidTr="005923A7">
        <w:tc>
          <w:tcPr>
            <w:tcW w:w="2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42" w:rsidRPr="00EC4142" w:rsidRDefault="00EC4142" w:rsidP="00EC4142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lastRenderedPageBreak/>
              <w:t>Требования к гарантийному сроку Товара</w:t>
            </w:r>
          </w:p>
        </w:tc>
        <w:tc>
          <w:tcPr>
            <w:tcW w:w="88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C4142" w:rsidRPr="00EC4142" w:rsidRDefault="00EC4142" w:rsidP="00EC4142">
            <w:pPr>
              <w:widowControl w:val="0"/>
              <w:numPr>
                <w:ilvl w:val="0"/>
                <w:numId w:val="5"/>
              </w:numPr>
              <w:tabs>
                <w:tab w:val="left" w:pos="368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Срок действия гарантии на Товар – 60 месяцев с момента передачи Товара по товарной накладной или универсальному передаточному документу </w:t>
            </w:r>
            <w:r w:rsidRPr="00EC4142">
              <w:rPr>
                <w:rFonts w:ascii="Times New Roman" w:hAnsi="Times New Roman"/>
                <w:i/>
                <w:sz w:val="24"/>
                <w:szCs w:val="24"/>
              </w:rPr>
              <w:t>(является безусловным и не требует подтверждения в составе заявки)</w:t>
            </w:r>
            <w:r w:rsidRPr="00EC414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C4142" w:rsidRPr="00EC4142" w:rsidRDefault="00EC4142" w:rsidP="00EC4142">
            <w:pPr>
              <w:widowControl w:val="0"/>
              <w:numPr>
                <w:ilvl w:val="1"/>
                <w:numId w:val="5"/>
              </w:num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В течение гарантийного срока весь Товар должен соответствовать условиям о качестве</w:t>
            </w:r>
            <w:r w:rsidRPr="00EC414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EC4142" w:rsidRPr="00EC4142" w:rsidRDefault="00EC4142" w:rsidP="00EC4142">
            <w:pPr>
              <w:widowControl w:val="0"/>
              <w:numPr>
                <w:ilvl w:val="1"/>
                <w:numId w:val="5"/>
              </w:num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В период гарантийного срока на Товар Поставщик обязуется обеспечить выезд специалиста в течение 2-х календарных дней со дня получения уведомления от Заказчика о выявлении недостатков товара либо ином гарантийном случае</w:t>
            </w:r>
            <w:r w:rsidRPr="00EC4142">
              <w:rPr>
                <w:rFonts w:ascii="Times New Roman" w:hAnsi="Times New Roman"/>
                <w:spacing w:val="-2"/>
                <w:sz w:val="24"/>
                <w:szCs w:val="24"/>
              </w:rPr>
              <w:t>.</w:t>
            </w:r>
          </w:p>
          <w:p w:rsidR="00EC4142" w:rsidRPr="00EC4142" w:rsidRDefault="00EC4142" w:rsidP="00EC4142">
            <w:pPr>
              <w:widowControl w:val="0"/>
              <w:numPr>
                <w:ilvl w:val="1"/>
                <w:numId w:val="5"/>
              </w:numPr>
              <w:tabs>
                <w:tab w:val="left" w:pos="527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В рамках исполнения гарантии на Товар:</w:t>
            </w:r>
          </w:p>
          <w:p w:rsidR="00EC4142" w:rsidRPr="000A448C" w:rsidRDefault="005923A7" w:rsidP="000A448C">
            <w:pPr>
              <w:pStyle w:val="ab"/>
              <w:numPr>
                <w:ilvl w:val="0"/>
                <w:numId w:val="10"/>
              </w:numPr>
              <w:tabs>
                <w:tab w:val="left" w:pos="510"/>
              </w:tabs>
              <w:jc w:val="both"/>
            </w:pPr>
            <w:r w:rsidRPr="000A448C">
              <w:t>Подрядчик</w:t>
            </w:r>
            <w:r w:rsidR="00EC4142" w:rsidRPr="000A448C">
              <w:t>, ссылающийся на то, что недостаток Товара возник по вине Заказчика или третьих лиц, что недостаток связан с его ненадлежащей эксплуатацией, обязан подтвердить эти выводы в экспертной организации, согласованной с Заказчиком;</w:t>
            </w:r>
          </w:p>
          <w:p w:rsidR="00EC4142" w:rsidRPr="000A448C" w:rsidRDefault="005923A7" w:rsidP="000A448C">
            <w:pPr>
              <w:pStyle w:val="ab"/>
              <w:numPr>
                <w:ilvl w:val="0"/>
                <w:numId w:val="10"/>
              </w:numPr>
              <w:tabs>
                <w:tab w:val="left" w:pos="510"/>
              </w:tabs>
              <w:jc w:val="both"/>
            </w:pPr>
            <w:r w:rsidRPr="000A448C">
              <w:t>Подрядчик</w:t>
            </w:r>
            <w:r w:rsidR="00EC4142" w:rsidRPr="000A448C">
              <w:t xml:space="preserve"> обязуется транспортировать Товар с недостатками для проведения экспертизы, а также транспортировать его обратно в адрес Заказчика за свой счет;</w:t>
            </w:r>
          </w:p>
          <w:p w:rsidR="00EC4142" w:rsidRPr="000A448C" w:rsidRDefault="005923A7" w:rsidP="000A448C">
            <w:pPr>
              <w:pStyle w:val="ab"/>
              <w:numPr>
                <w:ilvl w:val="0"/>
                <w:numId w:val="10"/>
              </w:numPr>
              <w:tabs>
                <w:tab w:val="left" w:pos="510"/>
              </w:tabs>
              <w:jc w:val="both"/>
            </w:pPr>
            <w:r w:rsidRPr="000A448C">
              <w:t>Подрядчик</w:t>
            </w:r>
            <w:r w:rsidR="00EC4142" w:rsidRPr="000A448C">
              <w:t xml:space="preserve"> обязуется за свой счет устранить выявленные недостатки Товара или осуществить замену Товара в сроки, установленные Заказчиком;</w:t>
            </w:r>
          </w:p>
          <w:p w:rsidR="00EC4142" w:rsidRPr="000A448C" w:rsidRDefault="005923A7" w:rsidP="000A448C">
            <w:pPr>
              <w:pStyle w:val="ab"/>
              <w:numPr>
                <w:ilvl w:val="0"/>
                <w:numId w:val="10"/>
              </w:numPr>
              <w:tabs>
                <w:tab w:val="left" w:pos="510"/>
              </w:tabs>
              <w:jc w:val="both"/>
            </w:pPr>
            <w:r w:rsidRPr="000A448C">
              <w:t>Подрядчик</w:t>
            </w:r>
            <w:r w:rsidR="00EC4142" w:rsidRPr="000A448C">
              <w:t xml:space="preserve"> обязуется производить ремонт Товара с недостатками за свой счет и в сроки, установленные Заказчиком. Гарантийные сроки в этом случае продлеваются соответственно на период устранения недостатков Товара;</w:t>
            </w:r>
          </w:p>
          <w:p w:rsidR="00EC4142" w:rsidRPr="00EC4142" w:rsidRDefault="005923A7" w:rsidP="000A448C">
            <w:pPr>
              <w:widowControl w:val="0"/>
              <w:numPr>
                <w:ilvl w:val="0"/>
                <w:numId w:val="10"/>
              </w:numPr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Подрядчик</w:t>
            </w:r>
            <w:r w:rsidR="00EC4142" w:rsidRPr="00EC4142">
              <w:rPr>
                <w:rFonts w:ascii="Times New Roman" w:hAnsi="Times New Roman"/>
                <w:sz w:val="24"/>
                <w:szCs w:val="24"/>
              </w:rPr>
              <w:t xml:space="preserve"> обязуется заменить некачественный Товар Товаром надлежащего качества в случае существенного нарушения требований к качеству Товара (обнаружение в Товаре неустранимых недостатков, недостатков, которые не могут быть устранены без несоразмерных расходов или затрат времени, или выявляются неоднократно, или проявляются вновь после их устранения и других подобных недостатков). Замена некачественного Товара производится Поставщиком за свой счет и в сроки, установленные Заказчиком. В этом случае течение гарантийного срока начинается с момента передачи Заказчику Товара надлежащего качества по товарной накладной и/или универсальному передаточному документу.</w:t>
            </w:r>
          </w:p>
          <w:p w:rsidR="00EC4142" w:rsidRPr="00EC4142" w:rsidRDefault="00EC4142" w:rsidP="00EC4142">
            <w:pPr>
              <w:widowControl w:val="0"/>
              <w:tabs>
                <w:tab w:val="left" w:pos="22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5F270A" w:rsidRPr="004048C9" w:rsidRDefault="005F270A" w:rsidP="004048C9">
      <w:pPr>
        <w:pStyle w:val="ab"/>
        <w:numPr>
          <w:ilvl w:val="0"/>
          <w:numId w:val="4"/>
        </w:numPr>
        <w:suppressAutoHyphens/>
        <w:jc w:val="both"/>
        <w:rPr>
          <w:b/>
        </w:rPr>
      </w:pPr>
      <w:r w:rsidRPr="004048C9">
        <w:rPr>
          <w:b/>
        </w:rPr>
        <w:t>Технические характеристики</w:t>
      </w:r>
    </w:p>
    <w:p w:rsidR="004048C9" w:rsidRPr="00EC4142" w:rsidRDefault="004048C9" w:rsidP="004048C9">
      <w:pPr>
        <w:pStyle w:val="ab"/>
        <w:suppressAutoHyphens/>
        <w:jc w:val="both"/>
        <w:rPr>
          <w:b/>
        </w:rPr>
      </w:pPr>
    </w:p>
    <w:tbl>
      <w:tblPr>
        <w:tblW w:w="10841" w:type="dxa"/>
        <w:jc w:val="center"/>
        <w:tblInd w:w="-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55"/>
        <w:gridCol w:w="2276"/>
        <w:gridCol w:w="6910"/>
      </w:tblGrid>
      <w:tr w:rsidR="004048C9" w:rsidRPr="004C7E02" w:rsidTr="005923A7">
        <w:trPr>
          <w:jc w:val="center"/>
        </w:trPr>
        <w:tc>
          <w:tcPr>
            <w:tcW w:w="1655" w:type="dxa"/>
            <w:vAlign w:val="center"/>
          </w:tcPr>
          <w:p w:rsidR="004048C9" w:rsidRPr="004048C9" w:rsidRDefault="004048C9" w:rsidP="009925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404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</w:t>
            </w:r>
            <w:proofErr w:type="gramEnd"/>
            <w:r w:rsidRPr="00404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/п</w:t>
            </w:r>
          </w:p>
        </w:tc>
        <w:tc>
          <w:tcPr>
            <w:tcW w:w="2276" w:type="dxa"/>
          </w:tcPr>
          <w:p w:rsidR="004048C9" w:rsidRPr="004048C9" w:rsidRDefault="004048C9" w:rsidP="009925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поставляемого товара</w:t>
            </w:r>
          </w:p>
        </w:tc>
        <w:tc>
          <w:tcPr>
            <w:tcW w:w="6910" w:type="dxa"/>
            <w:vAlign w:val="center"/>
          </w:tcPr>
          <w:p w:rsidR="004048C9" w:rsidRPr="004048C9" w:rsidRDefault="004048C9" w:rsidP="00992517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Технические характеристики поставляемого товара</w:t>
            </w:r>
          </w:p>
        </w:tc>
      </w:tr>
      <w:tr w:rsidR="004048C9" w:rsidRPr="004C7E02" w:rsidTr="005923A7">
        <w:trPr>
          <w:trHeight w:val="1420"/>
          <w:jc w:val="center"/>
        </w:trPr>
        <w:tc>
          <w:tcPr>
            <w:tcW w:w="1655" w:type="dxa"/>
            <w:vAlign w:val="center"/>
          </w:tcPr>
          <w:p w:rsidR="004048C9" w:rsidRPr="004048C9" w:rsidRDefault="004048C9" w:rsidP="009925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276" w:type="dxa"/>
            <w:vAlign w:val="center"/>
          </w:tcPr>
          <w:p w:rsidR="004048C9" w:rsidRPr="004048C9" w:rsidRDefault="004048C9" w:rsidP="00992517">
            <w:pPr>
              <w:pStyle w:val="1"/>
              <w:shd w:val="clear" w:color="auto" w:fill="FFFFFF"/>
              <w:spacing w:before="0"/>
              <w:rPr>
                <w:color w:val="FFFFFF"/>
                <w:sz w:val="24"/>
                <w:szCs w:val="24"/>
              </w:rPr>
            </w:pPr>
            <w:r w:rsidRPr="004048C9">
              <w:rPr>
                <w:rFonts w:eastAsia="Calibri"/>
                <w:b/>
                <w:bCs/>
                <w:color w:val="000000"/>
                <w:sz w:val="24"/>
                <w:szCs w:val="24"/>
              </w:rPr>
              <w:t>Уличный светодиодный светильник ТИП 1</w:t>
            </w:r>
          </w:p>
          <w:p w:rsidR="004048C9" w:rsidRPr="004048C9" w:rsidRDefault="004048C9" w:rsidP="009925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  <w:vAlign w:val="center"/>
          </w:tcPr>
          <w:p w:rsidR="004048C9" w:rsidRPr="004048C9" w:rsidRDefault="004048C9" w:rsidP="00992517">
            <w:pPr>
              <w:autoSpaceDE w:val="0"/>
              <w:autoSpaceDN w:val="0"/>
              <w:adjustRightInd w:val="0"/>
              <w:ind w:firstLine="28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Светильник функционирует при подключении к сети переменного тока 50 Гц и напряжением 220 В. Корпус светильника: </w:t>
            </w:r>
            <w:proofErr w:type="spellStart"/>
            <w:r w:rsidRPr="004048C9">
              <w:rPr>
                <w:rFonts w:ascii="Times New Roman" w:hAnsi="Times New Roman"/>
                <w:color w:val="000000"/>
                <w:sz w:val="24"/>
                <w:szCs w:val="24"/>
              </w:rPr>
              <w:t>экструдированный</w:t>
            </w:r>
            <w:proofErr w:type="spellEnd"/>
            <w:r w:rsidRPr="00404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алюминиевый профиль с анодным покрытием, АД31 (ГОСТ 4784-97), полученный методом экструзии, должен быть ударопрочным. 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-Крепление универсальное: для установки как на консольную трубу диаметром не менее 45мм – не более 55 мм, так и на несущую поверхность с возможностью регулировки угла </w:t>
            </w:r>
            <w:r w:rsidRPr="004048C9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наклона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4048C9">
              <w:rPr>
                <w:rFonts w:ascii="Times New Roman" w:hAnsi="Times New Roman"/>
                <w:sz w:val="24"/>
                <w:szCs w:val="24"/>
              </w:rPr>
              <w:t xml:space="preserve">Световой поток светильника: не менее 9900 не более 10000лм (с учетом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рассеивателя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) для обеспечения равномерности освещения и отсутствия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переосвещённых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-Полная потребляемая электрическая мощность светильника: не менее 60 не более 63 Вт.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-Эффективность светильника: не менее 160 Лм/Вт (с учетом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рассеивателя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-Вторичная оптика: силикатное стекло толщиной не менее 3мм с опорой на светодиодную группу для увеличения теплоотвода и прочности оптического блока.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-Марка светодиода: </w:t>
            </w:r>
            <w:r w:rsidRPr="004048C9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4048C9">
              <w:rPr>
                <w:rFonts w:ascii="Times New Roman" w:hAnsi="Times New Roman"/>
                <w:sz w:val="24"/>
                <w:szCs w:val="24"/>
              </w:rPr>
              <w:t xml:space="preserve"> LM281 подтвержденная декларацией (письмом) гарантии качества завода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-  изготовителя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светодиодов. Замена марки допускается без ухудшения технических характеристик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-Размер корпуса светодиода 2,8 х 3,5мм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-Максимальный рабочий ток светодиода на работающем светильнике: не более 116,6мА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-Напряжение светодиода: 2,9-3В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светодиода при температуре в точке пайки 50° не менее 160Лм/Вт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-Срок службы светодиодов: не менее 100 000 часов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-Для 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светораспредел</w:t>
            </w:r>
            <w:bookmarkStart w:id="0" w:name="_GoBack"/>
            <w:bookmarkEnd w:id="0"/>
            <w:r w:rsidRPr="004048C9">
              <w:rPr>
                <w:rFonts w:ascii="Times New Roman" w:hAnsi="Times New Roman"/>
                <w:sz w:val="24"/>
                <w:szCs w:val="24"/>
              </w:rPr>
              <w:t>ения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и теплоотвода, количество светодиодов на одной плате должно быть не менее 165шт не более 170шт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-Цветовая коррелированная температура светодиодов не менее 4800 и не более 5300К.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-Пульсация светового потока не более 1% (СанПиН 2.1.82.2.4.2620-10, СанПиН 2.2.12.1.1.2585-10).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-Индекс цветопередачи не ниже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80 (СанПиН 2.1.82.2.4.2620-10, СанПиН 2.2.12.1.1.2585-10)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φ - 0,98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-Степень защиты не менее IP67 (согласно ГОСТ 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МЭК60598-1-2011)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-Тип КСС- 120° (Д)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-Тип климатического исполнения – УХЛ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-Блок питания имеет гальваническую развязку, защиту от 380В.,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термозащиту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с порогом срабатывания от +90°С., защиту от холостого хода на выходе </w:t>
            </w:r>
            <w:r w:rsidRPr="004048C9"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прочность изоляции «вход-выход» СТБ </w:t>
            </w:r>
            <w:r w:rsidRPr="004048C9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4048C9">
              <w:rPr>
                <w:rFonts w:ascii="Times New Roman" w:hAnsi="Times New Roman"/>
                <w:sz w:val="24"/>
                <w:szCs w:val="24"/>
              </w:rPr>
              <w:t xml:space="preserve"> 61347-1-2008</w:t>
            </w:r>
            <w:r w:rsidRPr="004048C9">
              <w:rPr>
                <w:rFonts w:ascii="Times New Roman" w:hAnsi="Times New Roman"/>
                <w:sz w:val="24"/>
                <w:szCs w:val="24"/>
              </w:rPr>
              <w:br/>
              <w:t>- Изоляция присоединительных проводов из кремнийорганической резины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Пусковой ток относительно 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потребляемого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>: Не более 120%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Диапазон выходного напряжения: 70-185В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br/>
              <w:t>-Класс защиты по электробезопасности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8C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-Габаритные размеры светильника: длинна 335мм ± 5%, ширина 100мм ± 5%, высота 135мм ± 5%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 -Масса не более 1,4кг.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-Диапазон рабочих температур от минус 60</w:t>
            </w:r>
            <w:r w:rsidRPr="004048C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до плюс 50</w:t>
            </w:r>
            <w:r w:rsidRPr="004048C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4048C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-Гарантийные обязательства на светильник должны быть не менее 5 лет.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-Светильники имеют паспорт с гарантийным талоном, заверенный печатью производителя.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-Светильники промаркированы по ГОСТ 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МЭК 60598, маркировка содержит следующую информацию: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-Товарный знак предприятия изготовителя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-Наименование (обозначение) товара</w:t>
            </w:r>
          </w:p>
          <w:p w:rsidR="004048C9" w:rsidRPr="004048C9" w:rsidRDefault="004048C9" w:rsidP="00404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Светильники соответствуют требованиям 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ТС 004/2011, ТР ТС 020/2011 </w:t>
            </w:r>
          </w:p>
        </w:tc>
      </w:tr>
      <w:tr w:rsidR="004048C9" w:rsidRPr="004C7E02" w:rsidTr="005923A7">
        <w:trPr>
          <w:trHeight w:val="1420"/>
          <w:jc w:val="center"/>
        </w:trPr>
        <w:tc>
          <w:tcPr>
            <w:tcW w:w="1655" w:type="dxa"/>
            <w:vAlign w:val="center"/>
          </w:tcPr>
          <w:p w:rsidR="004048C9" w:rsidRPr="004048C9" w:rsidRDefault="004048C9" w:rsidP="009925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2276" w:type="dxa"/>
            <w:vAlign w:val="center"/>
          </w:tcPr>
          <w:p w:rsidR="004048C9" w:rsidRPr="004048C9" w:rsidRDefault="004048C9" w:rsidP="00992517">
            <w:pPr>
              <w:pStyle w:val="1"/>
              <w:shd w:val="clear" w:color="auto" w:fill="FFFFFF"/>
              <w:spacing w:before="0"/>
              <w:rPr>
                <w:color w:val="FFFFFF"/>
                <w:sz w:val="24"/>
                <w:szCs w:val="24"/>
              </w:rPr>
            </w:pPr>
          </w:p>
          <w:p w:rsidR="004048C9" w:rsidRPr="004048C9" w:rsidRDefault="004048C9" w:rsidP="00992517">
            <w:pPr>
              <w:keepNext/>
              <w:keepLines/>
              <w:shd w:val="clear" w:color="auto" w:fill="FFFFFF"/>
              <w:spacing w:after="0"/>
              <w:outlineLvl w:val="0"/>
              <w:rPr>
                <w:rFonts w:ascii="Times New Roman" w:eastAsiaTheme="majorEastAsia" w:hAnsi="Times New Roman"/>
                <w:color w:val="FFFFFF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Уличный светодиодный светильник ТИП 2</w:t>
            </w:r>
          </w:p>
          <w:p w:rsidR="004048C9" w:rsidRPr="004048C9" w:rsidRDefault="004048C9" w:rsidP="00992517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910" w:type="dxa"/>
            <w:vAlign w:val="center"/>
          </w:tcPr>
          <w:p w:rsidR="004048C9" w:rsidRPr="004048C9" w:rsidRDefault="004048C9" w:rsidP="00992517">
            <w:pPr>
              <w:autoSpaceDE w:val="0"/>
              <w:autoSpaceDN w:val="0"/>
              <w:adjustRightInd w:val="0"/>
              <w:ind w:firstLine="28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Светильник функционирует при подключении к сети переменного тока 50 Гц и напряжением 220 В. Корпус светильника: </w:t>
            </w:r>
            <w:proofErr w:type="spellStart"/>
            <w:r w:rsidRPr="004048C9">
              <w:rPr>
                <w:rFonts w:ascii="Times New Roman" w:hAnsi="Times New Roman"/>
                <w:color w:val="000000"/>
                <w:sz w:val="24"/>
                <w:szCs w:val="24"/>
              </w:rPr>
              <w:t>экструдированный</w:t>
            </w:r>
            <w:proofErr w:type="spellEnd"/>
            <w:r w:rsidRPr="004048C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алюминиевый профиль с анодным покрытием, АД31 (ГОСТ 4784-97), полученный методом экструзии, должен быть ударопрочным. 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outlineLvl w:val="1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color w:val="000000"/>
                <w:sz w:val="24"/>
                <w:szCs w:val="24"/>
              </w:rPr>
              <w:t>-Крепление универсальное: для установки как на консольную трубу диаметром не менее 45мм – не более 55 мм, так и на несущую поверхность с возможностью регулировки угла наклона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-</w:t>
            </w:r>
            <w:r w:rsidRPr="004048C9">
              <w:rPr>
                <w:rFonts w:ascii="Times New Roman" w:hAnsi="Times New Roman"/>
                <w:sz w:val="24"/>
                <w:szCs w:val="24"/>
              </w:rPr>
              <w:t xml:space="preserve">Световой поток светильника: не менее 13000 не более 13100лм (с учетом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рассеивателя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) для обеспечения равномерности освещения и отсутствия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переосвещённых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участков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lastRenderedPageBreak/>
              <w:t>-Полная потребляемая электрическая мощность светильника: не менее 78 не более 80 Вт.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-Эффективность светильника: не менее 165 Лм/Вт (с учетом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рассеивателя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-Блок питания: не более 1 шт., установка с возможностью замены без демонтажа и разборки светильника.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-Марка светодиода: </w:t>
            </w:r>
            <w:r w:rsidRPr="004048C9">
              <w:rPr>
                <w:rFonts w:ascii="Times New Roman" w:hAnsi="Times New Roman"/>
                <w:sz w:val="24"/>
                <w:szCs w:val="24"/>
                <w:lang w:val="en-US"/>
              </w:rPr>
              <w:t>Samsung</w:t>
            </w:r>
            <w:r w:rsidRPr="004048C9">
              <w:rPr>
                <w:rFonts w:ascii="Times New Roman" w:hAnsi="Times New Roman"/>
                <w:sz w:val="24"/>
                <w:szCs w:val="24"/>
              </w:rPr>
              <w:t xml:space="preserve"> LM281 подтвержденная декларацией (письмом) гарантии качества завода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-  изготовителя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светодиодов. Замена марки допускается без ухудшения технических характеристик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-Размер корпуса светодиода 2,8 х 3,5мм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-Максимальный рабочий ток светодиода на работающем светильнике: не более 116,6мА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-Напряжение светодиода: 2,9-3В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Энергоэффективность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светодиода при температуре в точке пайки 50° не менее 165Лм/Вт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-Срок службы светодиодов: не менее 100 000 часов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-Для 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эффективного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светораспределения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и теплоотвода, количество светодиодов на одной плате должно быть не менее 10шт не более 12шт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-Для увеличения надёжности светильника, количество плат не должно быть меньше трех штук, в случае выхода из строя одной из плат, остальные должны продолжать функционировать.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-Цветовая коррелированная температура светодиодов не менее 4800 и не более 5300К.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-Пульсация светового потока не более 1% (СанПиН 2.1.82.2.4.2620-10, СанПиН 2.2.12.1.1.2585-10).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-Индекс цветопередачи не ниже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Ra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80 (СанПиН 2.1.82.2.4.2620-10, СанПиН 2.2.12.1.1.2585-10)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Cos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φ - 0,98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-Степень защиты не менее IP67 (согласно ГОСТ 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МЭК60598-1-2011)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-Тип КС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С-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Ш (45°х140°)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 Тип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рассеивателя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>: светотехнический поликарбонат с оптикой LEDIL или DARKO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-Тип климатического исполнения – УХЛ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-Блок питания имеет гальваническую развязку, защиту от 380В., </w:t>
            </w:r>
            <w:proofErr w:type="spellStart"/>
            <w:r w:rsidRPr="004048C9">
              <w:rPr>
                <w:rFonts w:ascii="Times New Roman" w:hAnsi="Times New Roman"/>
                <w:sz w:val="24"/>
                <w:szCs w:val="24"/>
              </w:rPr>
              <w:t>термозащиту</w:t>
            </w:r>
            <w:proofErr w:type="spell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с порогом срабатывания от +90°С., защиту от холостого хода на выходе </w:t>
            </w:r>
            <w:r w:rsidRPr="004048C9">
              <w:rPr>
                <w:rFonts w:ascii="Times New Roman" w:hAnsi="Times New Roman"/>
                <w:sz w:val="24"/>
                <w:szCs w:val="24"/>
              </w:rPr>
              <w:br/>
              <w:t xml:space="preserve">- Электрическая прочность изоляции «вход-выход» СТБ </w:t>
            </w:r>
            <w:r w:rsidRPr="004048C9">
              <w:rPr>
                <w:rFonts w:ascii="Times New Roman" w:hAnsi="Times New Roman"/>
                <w:sz w:val="24"/>
                <w:szCs w:val="24"/>
                <w:lang w:val="en-US"/>
              </w:rPr>
              <w:t>IEC</w:t>
            </w:r>
            <w:r w:rsidRPr="004048C9">
              <w:rPr>
                <w:rFonts w:ascii="Times New Roman" w:hAnsi="Times New Roman"/>
                <w:sz w:val="24"/>
                <w:szCs w:val="24"/>
              </w:rPr>
              <w:t xml:space="preserve"> 61347-1-2008</w:t>
            </w:r>
            <w:r w:rsidRPr="004048C9">
              <w:rPr>
                <w:rFonts w:ascii="Times New Roman" w:hAnsi="Times New Roman"/>
                <w:sz w:val="24"/>
                <w:szCs w:val="24"/>
              </w:rPr>
              <w:br/>
              <w:t>- Изоляция присоединительных проводов из кремнийорганической резины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Пусковой ток относительно 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потребляемого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>: Не более 120%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Диапазон выходного напряжения: 70-185В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br/>
              <w:t>-Класс защиты по электробезопасности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: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048C9">
              <w:rPr>
                <w:rFonts w:ascii="Times New Roman" w:hAnsi="Times New Roman"/>
                <w:sz w:val="24"/>
                <w:szCs w:val="24"/>
                <w:lang w:val="en-US"/>
              </w:rPr>
              <w:t>l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-Габаритные размеры светильника: длинна 560мм ± 5%, ширина 100мм ± 5%, высота 140мм ± 5%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 -Масса не более 2 кг.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-Диапазон рабочих температур от минус 60</w:t>
            </w:r>
            <w:r w:rsidRPr="004048C9">
              <w:rPr>
                <w:rFonts w:ascii="Times New Roman" w:hAnsi="Times New Roman"/>
                <w:sz w:val="24"/>
                <w:szCs w:val="24"/>
                <w:vertAlign w:val="superscript"/>
              </w:rPr>
              <w:t>0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С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до плюс 50</w:t>
            </w:r>
            <w:r w:rsidRPr="004048C9">
              <w:rPr>
                <w:rFonts w:ascii="Times New Roman" w:hAnsi="Times New Roman"/>
                <w:sz w:val="24"/>
                <w:szCs w:val="24"/>
                <w:vertAlign w:val="superscript"/>
              </w:rPr>
              <w:t xml:space="preserve">0 </w:t>
            </w:r>
            <w:r w:rsidRPr="004048C9">
              <w:rPr>
                <w:rFonts w:ascii="Times New Roman" w:hAnsi="Times New Roman"/>
                <w:sz w:val="24"/>
                <w:szCs w:val="24"/>
              </w:rPr>
              <w:t xml:space="preserve">С 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-Гарантийные обязательства на светильник должны быть не менее 5 лет.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-Светильники имеют паспорт с гарантийным талоном, заверенный печатью производителя.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-Светильники промаркированы по ГОСТ 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МЭК 60598, маркировка содержит следующую информацию: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-Товарный знак предприятия изготовителя</w:t>
            </w:r>
          </w:p>
          <w:p w:rsidR="004048C9" w:rsidRPr="004048C9" w:rsidRDefault="004048C9" w:rsidP="00992517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>-Наименование (обозначение) товара</w:t>
            </w:r>
          </w:p>
          <w:p w:rsidR="004048C9" w:rsidRPr="004048C9" w:rsidRDefault="004048C9" w:rsidP="004048C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048C9">
              <w:rPr>
                <w:rFonts w:ascii="Times New Roman" w:hAnsi="Times New Roman"/>
                <w:sz w:val="24"/>
                <w:szCs w:val="24"/>
              </w:rPr>
              <w:t xml:space="preserve">Светильники соответствуют требованиям </w:t>
            </w:r>
            <w:proofErr w:type="gramStart"/>
            <w:r w:rsidRPr="004048C9">
              <w:rPr>
                <w:rFonts w:ascii="Times New Roman" w:hAnsi="Times New Roman"/>
                <w:sz w:val="24"/>
                <w:szCs w:val="24"/>
              </w:rPr>
              <w:t>ТР</w:t>
            </w:r>
            <w:proofErr w:type="gramEnd"/>
            <w:r w:rsidRPr="004048C9">
              <w:rPr>
                <w:rFonts w:ascii="Times New Roman" w:hAnsi="Times New Roman"/>
                <w:sz w:val="24"/>
                <w:szCs w:val="24"/>
              </w:rPr>
              <w:t xml:space="preserve"> ТС 004/2011, ТР ТС 020/2011 </w:t>
            </w:r>
          </w:p>
        </w:tc>
      </w:tr>
    </w:tbl>
    <w:p w:rsidR="004048C9" w:rsidRPr="004C7E02" w:rsidRDefault="004048C9" w:rsidP="004048C9">
      <w:pPr>
        <w:rPr>
          <w:sz w:val="18"/>
          <w:szCs w:val="18"/>
        </w:rPr>
      </w:pPr>
    </w:p>
    <w:p w:rsidR="00EC4142" w:rsidRPr="00EC4142" w:rsidRDefault="00EC4142" w:rsidP="00EC4142">
      <w:pPr>
        <w:pStyle w:val="ab"/>
        <w:suppressAutoHyphens/>
        <w:jc w:val="both"/>
        <w:rPr>
          <w:b/>
        </w:rPr>
      </w:pPr>
    </w:p>
    <w:p w:rsidR="005F270A" w:rsidRPr="00EC4142" w:rsidRDefault="005F270A" w:rsidP="00EC4142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C4142">
        <w:rPr>
          <w:rFonts w:ascii="Times New Roman" w:hAnsi="Times New Roman"/>
          <w:sz w:val="24"/>
          <w:szCs w:val="24"/>
        </w:rPr>
        <w:t xml:space="preserve">    </w:t>
      </w:r>
    </w:p>
    <w:p w:rsidR="005F270A" w:rsidRPr="00EC4142" w:rsidRDefault="005F270A" w:rsidP="00EC4142">
      <w:pPr>
        <w:pStyle w:val="ab"/>
        <w:numPr>
          <w:ilvl w:val="0"/>
          <w:numId w:val="4"/>
        </w:numPr>
        <w:suppressAutoHyphens/>
        <w:jc w:val="both"/>
        <w:rPr>
          <w:b/>
        </w:rPr>
      </w:pPr>
      <w:r w:rsidRPr="00EC4142">
        <w:rPr>
          <w:b/>
        </w:rPr>
        <w:t>Нормативно-технические документы</w:t>
      </w:r>
    </w:p>
    <w:tbl>
      <w:tblPr>
        <w:tblW w:w="1050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82"/>
        <w:gridCol w:w="3544"/>
        <w:gridCol w:w="6379"/>
      </w:tblGrid>
      <w:tr w:rsidR="005F270A" w:rsidRPr="00EC4142" w:rsidTr="0099251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EC4142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EC4142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Обозначение нормативного документа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Название нормативного документа</w:t>
            </w:r>
          </w:p>
        </w:tc>
      </w:tr>
      <w:tr w:rsidR="005F270A" w:rsidRPr="00EC4142" w:rsidTr="0099251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142">
              <w:rPr>
                <w:rFonts w:ascii="Times New Roman" w:hAnsi="Times New Roman"/>
                <w:bCs/>
                <w:sz w:val="24"/>
                <w:szCs w:val="24"/>
              </w:rPr>
              <w:t>Федеральный закон от 23 ноября 2009 года № 261-ФЗ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142">
              <w:rPr>
                <w:rFonts w:ascii="Times New Roman" w:hAnsi="Times New Roman"/>
                <w:iCs/>
                <w:sz w:val="24"/>
                <w:szCs w:val="24"/>
              </w:rPr>
              <w:t>«Об энергосбережении и о повышении энергетической эффективности, и о внесении изменений в отдельные законодательные акты Российской Федерации»</w:t>
            </w:r>
          </w:p>
        </w:tc>
      </w:tr>
      <w:tr w:rsidR="005F270A" w:rsidRPr="00EC4142" w:rsidTr="0099251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СП 52.13330.2011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Естественное и искусственное освещение</w:t>
            </w:r>
          </w:p>
        </w:tc>
      </w:tr>
      <w:tr w:rsidR="005F270A" w:rsidRPr="00EC4142" w:rsidTr="0099251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142">
              <w:rPr>
                <w:rFonts w:ascii="Times New Roman" w:hAnsi="Times New Roman"/>
                <w:bCs/>
                <w:sz w:val="24"/>
                <w:szCs w:val="24"/>
              </w:rPr>
              <w:t xml:space="preserve">ГОСТ </w:t>
            </w:r>
            <w:proofErr w:type="gramStart"/>
            <w:r w:rsidRPr="00EC4142">
              <w:rPr>
                <w:rFonts w:ascii="Times New Roman" w:hAnsi="Times New Roman"/>
                <w:bCs/>
                <w:sz w:val="24"/>
                <w:szCs w:val="24"/>
              </w:rPr>
              <w:t>Р</w:t>
            </w:r>
            <w:proofErr w:type="gramEnd"/>
            <w:r w:rsidRPr="00EC4142">
              <w:rPr>
                <w:rFonts w:ascii="Times New Roman" w:hAnsi="Times New Roman"/>
                <w:bCs/>
                <w:sz w:val="24"/>
                <w:szCs w:val="24"/>
              </w:rPr>
              <w:t xml:space="preserve"> 54350-2015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142">
              <w:rPr>
                <w:rFonts w:ascii="Times New Roman" w:hAnsi="Times New Roman"/>
                <w:bCs/>
                <w:sz w:val="24"/>
                <w:szCs w:val="24"/>
              </w:rPr>
              <w:t>Приборы осветительные. Светотехнические требования и методы испытаний</w:t>
            </w:r>
          </w:p>
        </w:tc>
      </w:tr>
      <w:tr w:rsidR="005F270A" w:rsidRPr="00EC4142" w:rsidTr="0099251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ГОСТ 14254-2015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Степени защиты, обеспечиваемые оболочками (код IP)</w:t>
            </w:r>
          </w:p>
        </w:tc>
      </w:tr>
      <w:tr w:rsidR="005F270A" w:rsidRPr="00EC4142" w:rsidTr="0099251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C41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C4142">
              <w:rPr>
                <w:rFonts w:ascii="Times New Roman" w:hAnsi="Times New Roman"/>
                <w:sz w:val="24"/>
                <w:szCs w:val="24"/>
              </w:rPr>
              <w:t xml:space="preserve"> 51992-2011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Устройства защиты от импульсных перенапряжений </w:t>
            </w:r>
            <w:r w:rsidRPr="00EC4142">
              <w:rPr>
                <w:rFonts w:ascii="Times New Roman" w:hAnsi="Times New Roman"/>
                <w:sz w:val="24"/>
                <w:szCs w:val="24"/>
              </w:rPr>
              <w:lastRenderedPageBreak/>
              <w:t>низковольтные</w:t>
            </w:r>
          </w:p>
        </w:tc>
      </w:tr>
      <w:tr w:rsidR="005F270A" w:rsidRPr="00EC4142" w:rsidTr="0099251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C41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C4142">
              <w:rPr>
                <w:rFonts w:ascii="Times New Roman" w:hAnsi="Times New Roman"/>
                <w:sz w:val="24"/>
                <w:szCs w:val="24"/>
              </w:rPr>
              <w:t xml:space="preserve"> 51317.4.5-99</w:t>
            </w:r>
          </w:p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Совместимость технических средств электромагнитная. Устойчивость к микросекундным импульсным помехам большой энергии требования и методы испытаний</w:t>
            </w:r>
          </w:p>
        </w:tc>
      </w:tr>
      <w:tr w:rsidR="005F270A" w:rsidRPr="00EC4142" w:rsidTr="0099251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ГОСТ 15150-69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Машины, приборы и другие технические изделия. Исполнения для различных климатических районов. Категории, условия эксплуатации, хранения и транспортирования в части воздействия климатических факторов внешней среды (с Изменениями N 1, 2, 3, 4, 5)</w:t>
            </w:r>
          </w:p>
        </w:tc>
      </w:tr>
      <w:tr w:rsidR="005F270A" w:rsidRPr="00EC4142" w:rsidTr="0099251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C41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C4142">
              <w:rPr>
                <w:rFonts w:ascii="Times New Roman" w:hAnsi="Times New Roman"/>
                <w:sz w:val="24"/>
                <w:szCs w:val="24"/>
              </w:rPr>
              <w:t xml:space="preserve"> МЭК 60598-1-2011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Светильники. Часть 1. Общие требования и методы испытаний (с Поправкой)</w:t>
            </w:r>
          </w:p>
        </w:tc>
      </w:tr>
      <w:tr w:rsidR="005F270A" w:rsidRPr="00EC4142" w:rsidTr="0099251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C41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C4142">
              <w:rPr>
                <w:rFonts w:ascii="Times New Roman" w:hAnsi="Times New Roman"/>
                <w:sz w:val="24"/>
                <w:szCs w:val="24"/>
              </w:rPr>
              <w:t xml:space="preserve"> 55392-2012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ПРИБОРЫ И КОМПЛЕКСЫ ОСВЕТИТЕЛЬНЫЕ </w:t>
            </w:r>
          </w:p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Термины и определения</w:t>
            </w:r>
          </w:p>
        </w:tc>
      </w:tr>
      <w:tr w:rsidR="005F270A" w:rsidRPr="00EC4142" w:rsidTr="00992517">
        <w:trPr>
          <w:trHeight w:val="36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ГОСТ </w:t>
            </w:r>
            <w:proofErr w:type="gramStart"/>
            <w:r w:rsidRPr="00EC4142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EC4142">
              <w:rPr>
                <w:rFonts w:ascii="Times New Roman" w:hAnsi="Times New Roman"/>
                <w:sz w:val="24"/>
                <w:szCs w:val="24"/>
              </w:rPr>
              <w:t xml:space="preserve"> 56427-2015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 xml:space="preserve">Пайка электронных модулей радиоэлектронных средств. Автоматизированный смешанный и поверхностный монтаж с применением </w:t>
            </w:r>
            <w:proofErr w:type="spellStart"/>
            <w:r w:rsidRPr="00EC4142">
              <w:rPr>
                <w:rFonts w:ascii="Times New Roman" w:hAnsi="Times New Roman"/>
                <w:sz w:val="24"/>
                <w:szCs w:val="24"/>
              </w:rPr>
              <w:t>бессвинцовой</w:t>
            </w:r>
            <w:proofErr w:type="spellEnd"/>
            <w:r w:rsidRPr="00EC4142">
              <w:rPr>
                <w:rFonts w:ascii="Times New Roman" w:hAnsi="Times New Roman"/>
                <w:sz w:val="24"/>
                <w:szCs w:val="24"/>
              </w:rPr>
              <w:t xml:space="preserve"> и </w:t>
            </w:r>
            <w:proofErr w:type="gramStart"/>
            <w:r w:rsidRPr="00EC4142">
              <w:rPr>
                <w:rFonts w:ascii="Times New Roman" w:hAnsi="Times New Roman"/>
                <w:sz w:val="24"/>
                <w:szCs w:val="24"/>
              </w:rPr>
              <w:t>традиционной</w:t>
            </w:r>
            <w:proofErr w:type="gramEnd"/>
            <w:r w:rsidRPr="00EC4142">
              <w:rPr>
                <w:rFonts w:ascii="Times New Roman" w:hAnsi="Times New Roman"/>
                <w:sz w:val="24"/>
                <w:szCs w:val="24"/>
              </w:rPr>
              <w:t xml:space="preserve"> технологий. Технические требования к выполнению технологических операций</w:t>
            </w:r>
          </w:p>
        </w:tc>
      </w:tr>
      <w:tr w:rsidR="005F270A" w:rsidRPr="00EC4142" w:rsidTr="0099251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Директива  N 2011/65/ЕС Европейского Парламента и совета ЕС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iCs/>
                <w:sz w:val="24"/>
                <w:szCs w:val="24"/>
              </w:rPr>
            </w:pPr>
            <w:r w:rsidRPr="00EC4142">
              <w:rPr>
                <w:rFonts w:ascii="Times New Roman" w:hAnsi="Times New Roman"/>
                <w:iCs/>
                <w:sz w:val="24"/>
                <w:szCs w:val="24"/>
              </w:rPr>
              <w:t xml:space="preserve">Об ограничении использования определенных опасных веществ в электрическом и электронном оборудовании </w:t>
            </w:r>
          </w:p>
        </w:tc>
      </w:tr>
      <w:tr w:rsidR="005F270A" w:rsidRPr="00EC4142" w:rsidTr="00992517">
        <w:trPr>
          <w:trHeight w:val="300"/>
        </w:trPr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bCs/>
                <w:sz w:val="24"/>
                <w:szCs w:val="24"/>
              </w:rPr>
              <w:t>Закон РФ от 07.02.1992 N 2300-1 (ред. от 04.06.2018)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C4142">
              <w:rPr>
                <w:rFonts w:ascii="Times New Roman" w:hAnsi="Times New Roman"/>
                <w:bCs/>
                <w:sz w:val="24"/>
                <w:szCs w:val="24"/>
              </w:rPr>
              <w:t>"О защите прав потребителей"</w:t>
            </w:r>
          </w:p>
          <w:p w:rsidR="005F270A" w:rsidRPr="00EC4142" w:rsidRDefault="005F270A" w:rsidP="00EC4142">
            <w:pPr>
              <w:spacing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C4142">
              <w:rPr>
                <w:rFonts w:ascii="Times New Roman" w:hAnsi="Times New Roman"/>
                <w:bCs/>
                <w:sz w:val="24"/>
                <w:szCs w:val="24"/>
              </w:rPr>
              <w:t xml:space="preserve">Статья 7. </w:t>
            </w:r>
            <w:proofErr w:type="gramStart"/>
            <w:r w:rsidRPr="00EC4142">
              <w:rPr>
                <w:rFonts w:ascii="Times New Roman" w:hAnsi="Times New Roman"/>
                <w:bCs/>
                <w:sz w:val="24"/>
                <w:szCs w:val="24"/>
              </w:rPr>
              <w:t>Право потребителя на безопасность товара (работы, услуги))</w:t>
            </w:r>
            <w:proofErr w:type="gramEnd"/>
          </w:p>
        </w:tc>
      </w:tr>
    </w:tbl>
    <w:p w:rsidR="00EC4142" w:rsidRPr="00EC4142" w:rsidRDefault="00EC4142" w:rsidP="00EC41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C4142" w:rsidRPr="00EC4142" w:rsidRDefault="00EC4142" w:rsidP="00EC414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EC4142">
        <w:rPr>
          <w:rFonts w:ascii="Times New Roman" w:hAnsi="Times New Roman"/>
          <w:sz w:val="24"/>
          <w:szCs w:val="24"/>
        </w:rPr>
        <w:t>*Дополнительная информация, а также дополнительные потребительские свойства, в том числе функциональные, технические, качественные, эксплуатационные характеристики товара в соответствии с положениями ст. 33 Федерального закона от 05.04.2013 № 44-Ф «О контрактной системе в сфере закупок товаров, работ, услуг для обеспечения государственных и муниципальных нужд», которые не предусмотрены в позиции каталога указываются согласно требованиям, предъявляемым к товару согласно законодательства Российской Федерации, указание функциональных</w:t>
      </w:r>
      <w:proofErr w:type="gramEnd"/>
      <w:r w:rsidRPr="00EC4142">
        <w:rPr>
          <w:rFonts w:ascii="Times New Roman" w:hAnsi="Times New Roman"/>
          <w:sz w:val="24"/>
          <w:szCs w:val="24"/>
        </w:rPr>
        <w:t xml:space="preserve"> характеристик (потребительских свойств) товара для получения товара соответствующего потребности Заказчика.</w:t>
      </w:r>
    </w:p>
    <w:p w:rsidR="00EC4142" w:rsidRPr="00EC4142" w:rsidRDefault="00EC4142" w:rsidP="00EC414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C4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* В случае наличия технических опечаток в единицах измерения показателей, их следует читать в соответствии с Международной системой единиц (СИ).</w:t>
      </w:r>
    </w:p>
    <w:p w:rsidR="00EC4142" w:rsidRPr="00EC4142" w:rsidRDefault="00EC4142" w:rsidP="00EC414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C4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***Обоснование необходимости использования показателей, требований, условных обозначений и терминологии не установленных в соответствии с законодательством о техническом регулировании, законодательством о стандартизации РФ:</w:t>
      </w:r>
    </w:p>
    <w:p w:rsidR="00EC4142" w:rsidRPr="00EC4142" w:rsidRDefault="00EC4142" w:rsidP="00EC4142">
      <w:pPr>
        <w:spacing w:line="240" w:lineRule="auto"/>
        <w:jc w:val="both"/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</w:pPr>
      <w:r w:rsidRPr="00EC4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***Применение параметров, условных обозначений и терминологии, касающихся технических, функциональных (потребительских свойств) и </w:t>
      </w:r>
      <w:proofErr w:type="gramStart"/>
      <w:r w:rsidRPr="00EC4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>качественных характеристик товара, не учтенных Техническими Регламентами Таможенного Союза и национальными стандартами обусловлено</w:t>
      </w:r>
      <w:proofErr w:type="gramEnd"/>
      <w:r w:rsidRPr="00EC4142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 необходимостью поставки товара надлежащего качества, с параметрами в наибольшей степени удовлетворяющими потребности Заказчика.</w:t>
      </w:r>
    </w:p>
    <w:p w:rsidR="00D07981" w:rsidRPr="00D07981" w:rsidRDefault="00D07981" w:rsidP="00D07981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</w:p>
    <w:sectPr w:rsidR="00D07981" w:rsidRPr="00D07981" w:rsidSect="00DF356C">
      <w:endnotePr>
        <w:numFmt w:val="decimal"/>
      </w:endnotePr>
      <w:pgSz w:w="11906" w:h="16838"/>
      <w:pgMar w:top="426" w:right="424" w:bottom="1134" w:left="567" w:header="708" w:footer="708" w:gutter="0"/>
      <w:pgNumType w:start="29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23A7" w:rsidRDefault="005923A7" w:rsidP="003036AA">
      <w:pPr>
        <w:spacing w:after="0" w:line="240" w:lineRule="auto"/>
      </w:pPr>
      <w:r>
        <w:separator/>
      </w:r>
    </w:p>
  </w:endnote>
  <w:endnote w:type="continuationSeparator" w:id="0">
    <w:p w:rsidR="005923A7" w:rsidRDefault="005923A7" w:rsidP="003036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23A7" w:rsidRDefault="005923A7" w:rsidP="003036AA">
      <w:pPr>
        <w:spacing w:after="0" w:line="240" w:lineRule="auto"/>
      </w:pPr>
      <w:r>
        <w:separator/>
      </w:r>
    </w:p>
  </w:footnote>
  <w:footnote w:type="continuationSeparator" w:id="0">
    <w:p w:rsidR="005923A7" w:rsidRDefault="005923A7" w:rsidP="003036A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05BC2"/>
    <w:multiLevelType w:val="hybridMultilevel"/>
    <w:tmpl w:val="F37EB2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F9299A"/>
    <w:multiLevelType w:val="multilevel"/>
    <w:tmpl w:val="550407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7DA4E94"/>
    <w:multiLevelType w:val="multilevel"/>
    <w:tmpl w:val="9B72E776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2AC73D61"/>
    <w:multiLevelType w:val="hybridMultilevel"/>
    <w:tmpl w:val="F0F446CC"/>
    <w:lvl w:ilvl="0" w:tplc="FFFFFFFF">
      <w:start w:val="1"/>
      <w:numFmt w:val="decimal"/>
      <w:lvlText w:val="%1."/>
      <w:lvlJc w:val="left"/>
      <w:pPr>
        <w:ind w:left="644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8F3CBF"/>
    <w:multiLevelType w:val="hybridMultilevel"/>
    <w:tmpl w:val="6248CD24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F23F65"/>
    <w:multiLevelType w:val="hybridMultilevel"/>
    <w:tmpl w:val="A65824DE"/>
    <w:lvl w:ilvl="0" w:tplc="8C7E446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6D010C"/>
    <w:multiLevelType w:val="multilevel"/>
    <w:tmpl w:val="C158E89C"/>
    <w:lvl w:ilvl="0">
      <w:start w:val="1"/>
      <w:numFmt w:val="decimal"/>
      <w:lvlText w:val="%1."/>
      <w:lvlJc w:val="left"/>
      <w:pPr>
        <w:ind w:left="480" w:hanging="480"/>
      </w:pPr>
      <w:rPr>
        <w:b w:val="0"/>
      </w:rPr>
    </w:lvl>
    <w:lvl w:ilvl="1">
      <w:start w:val="1"/>
      <w:numFmt w:val="decimal"/>
      <w:lvlText w:val="%1.%2."/>
      <w:lvlJc w:val="left"/>
      <w:pPr>
        <w:ind w:left="480" w:hanging="480"/>
      </w:pPr>
      <w:rPr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 w:val="0"/>
      </w:rPr>
    </w:lvl>
  </w:abstractNum>
  <w:abstractNum w:abstractNumId="7">
    <w:nsid w:val="50395034"/>
    <w:multiLevelType w:val="multilevel"/>
    <w:tmpl w:val="E616746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sz w:val="26"/>
        <w:szCs w:val="26"/>
      </w:rPr>
    </w:lvl>
    <w:lvl w:ilvl="1">
      <w:start w:val="1"/>
      <w:numFmt w:val="decimal"/>
      <w:pStyle w:val="2"/>
      <w:lvlText w:val="%1.%2."/>
      <w:lvlJc w:val="left"/>
      <w:pPr>
        <w:tabs>
          <w:tab w:val="num" w:pos="756"/>
        </w:tabs>
        <w:ind w:left="756" w:hanging="576"/>
      </w:pPr>
      <w:rPr>
        <w:rFonts w:cs="Times New Roman"/>
        <w:b/>
        <w:sz w:val="26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cs="Times New Roman"/>
        <w:sz w:val="26"/>
        <w:szCs w:val="26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cs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cs="Times New Roman"/>
        <w:sz w:val="26"/>
        <w:szCs w:val="26"/>
      </w:rPr>
    </w:lvl>
    <w:lvl w:ilvl="5">
      <w:start w:val="1"/>
      <w:numFmt w:val="decimal"/>
      <w:pStyle w:val="6"/>
      <w:lvlText w:val="%5.%6.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8">
    <w:nsid w:val="5395314A"/>
    <w:multiLevelType w:val="hybridMultilevel"/>
    <w:tmpl w:val="2006FA9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3A7C14"/>
    <w:multiLevelType w:val="multilevel"/>
    <w:tmpl w:val="9B72E776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576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5"/>
  </w:num>
  <w:num w:numId="7">
    <w:abstractNumId w:val="9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4755C1"/>
    <w:rsid w:val="00044752"/>
    <w:rsid w:val="000665E9"/>
    <w:rsid w:val="00075369"/>
    <w:rsid w:val="000A448C"/>
    <w:rsid w:val="000E6E01"/>
    <w:rsid w:val="00156451"/>
    <w:rsid w:val="00174E79"/>
    <w:rsid w:val="001C40FA"/>
    <w:rsid w:val="001F3C98"/>
    <w:rsid w:val="00217CF8"/>
    <w:rsid w:val="002F12F0"/>
    <w:rsid w:val="003036AA"/>
    <w:rsid w:val="00352104"/>
    <w:rsid w:val="003558D1"/>
    <w:rsid w:val="003A2909"/>
    <w:rsid w:val="003A7F47"/>
    <w:rsid w:val="003B4EB3"/>
    <w:rsid w:val="003B6B71"/>
    <w:rsid w:val="003C3324"/>
    <w:rsid w:val="003D6485"/>
    <w:rsid w:val="004048C9"/>
    <w:rsid w:val="004755C1"/>
    <w:rsid w:val="00496003"/>
    <w:rsid w:val="004C7123"/>
    <w:rsid w:val="00540078"/>
    <w:rsid w:val="0055304C"/>
    <w:rsid w:val="0055495B"/>
    <w:rsid w:val="00564F13"/>
    <w:rsid w:val="0056534D"/>
    <w:rsid w:val="005923A7"/>
    <w:rsid w:val="005B2259"/>
    <w:rsid w:val="005F270A"/>
    <w:rsid w:val="0061688B"/>
    <w:rsid w:val="00624941"/>
    <w:rsid w:val="00642FC5"/>
    <w:rsid w:val="00650ADD"/>
    <w:rsid w:val="006609FF"/>
    <w:rsid w:val="006612F9"/>
    <w:rsid w:val="006824C3"/>
    <w:rsid w:val="007304E6"/>
    <w:rsid w:val="0073091F"/>
    <w:rsid w:val="00732802"/>
    <w:rsid w:val="00733395"/>
    <w:rsid w:val="007834E3"/>
    <w:rsid w:val="007D2FCE"/>
    <w:rsid w:val="00800C80"/>
    <w:rsid w:val="00807905"/>
    <w:rsid w:val="00855E1A"/>
    <w:rsid w:val="008B4658"/>
    <w:rsid w:val="008C6313"/>
    <w:rsid w:val="008C6E14"/>
    <w:rsid w:val="008D02B8"/>
    <w:rsid w:val="009141AF"/>
    <w:rsid w:val="00925AA6"/>
    <w:rsid w:val="00946650"/>
    <w:rsid w:val="0095356C"/>
    <w:rsid w:val="00957A82"/>
    <w:rsid w:val="00985941"/>
    <w:rsid w:val="00992517"/>
    <w:rsid w:val="00994D7B"/>
    <w:rsid w:val="009C25D9"/>
    <w:rsid w:val="009D2A59"/>
    <w:rsid w:val="00A4115B"/>
    <w:rsid w:val="00A53C43"/>
    <w:rsid w:val="00A72102"/>
    <w:rsid w:val="00AB6ED5"/>
    <w:rsid w:val="00AC0DBC"/>
    <w:rsid w:val="00B40B89"/>
    <w:rsid w:val="00B66596"/>
    <w:rsid w:val="00B719BD"/>
    <w:rsid w:val="00C43F3C"/>
    <w:rsid w:val="00CD55E2"/>
    <w:rsid w:val="00CD7557"/>
    <w:rsid w:val="00D07981"/>
    <w:rsid w:val="00D320A2"/>
    <w:rsid w:val="00D72AC8"/>
    <w:rsid w:val="00DA391F"/>
    <w:rsid w:val="00DA7F21"/>
    <w:rsid w:val="00DB3737"/>
    <w:rsid w:val="00DD23D0"/>
    <w:rsid w:val="00DE20E5"/>
    <w:rsid w:val="00DF356C"/>
    <w:rsid w:val="00DF5E1F"/>
    <w:rsid w:val="00E33DB4"/>
    <w:rsid w:val="00E504ED"/>
    <w:rsid w:val="00E759C5"/>
    <w:rsid w:val="00E85259"/>
    <w:rsid w:val="00E9142A"/>
    <w:rsid w:val="00EC4142"/>
    <w:rsid w:val="00F10867"/>
    <w:rsid w:val="00F1091A"/>
    <w:rsid w:val="00F14745"/>
    <w:rsid w:val="00F83543"/>
    <w:rsid w:val="00FA1DD7"/>
    <w:rsid w:val="00FC6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5C1"/>
    <w:rPr>
      <w:rFonts w:ascii="Calibri" w:eastAsia="Calibri" w:hAnsi="Calibri" w:cs="Times New Roman"/>
    </w:rPr>
  </w:style>
  <w:style w:type="paragraph" w:styleId="1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"/>
    <w:basedOn w:val="a"/>
    <w:next w:val="a"/>
    <w:link w:val="11"/>
    <w:uiPriority w:val="99"/>
    <w:qFormat/>
    <w:rsid w:val="00DF356C"/>
    <w:pPr>
      <w:keepNext/>
      <w:numPr>
        <w:numId w:val="3"/>
      </w:numPr>
      <w:spacing w:before="240" w:after="60" w:line="240" w:lineRule="auto"/>
      <w:jc w:val="center"/>
      <w:outlineLvl w:val="0"/>
    </w:pPr>
    <w:rPr>
      <w:rFonts w:ascii="Times New Roman" w:eastAsia="Times New Roman" w:hAnsi="Times New Roman"/>
      <w:kern w:val="28"/>
      <w:sz w:val="36"/>
      <w:szCs w:val="20"/>
      <w:lang w:eastAsia="ru-RU"/>
    </w:rPr>
  </w:style>
  <w:style w:type="paragraph" w:styleId="2">
    <w:name w:val="heading 2"/>
    <w:aliases w:val="H2,contract,h2,2,Numbered text 3,H21,H22,H23,H24,H211,H25,H212,H221,H231,H241,H2111,H26,H213,H222,H232,H242,H2112,H27,H214,H28,H29,H210,H215,H216,H217,H218,H219,H220,H2110,H223,H2113,H224,H225,H226,H227,H228"/>
    <w:basedOn w:val="a"/>
    <w:next w:val="a"/>
    <w:link w:val="20"/>
    <w:uiPriority w:val="99"/>
    <w:semiHidden/>
    <w:unhideWhenUsed/>
    <w:qFormat/>
    <w:rsid w:val="00DF356C"/>
    <w:pPr>
      <w:keepNext/>
      <w:numPr>
        <w:ilvl w:val="1"/>
        <w:numId w:val="3"/>
      </w:numPr>
      <w:spacing w:after="60" w:line="240" w:lineRule="auto"/>
      <w:jc w:val="center"/>
      <w:outlineLvl w:val="1"/>
    </w:pPr>
    <w:rPr>
      <w:rFonts w:ascii="Times New Roman" w:eastAsia="Times New Roman" w:hAnsi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DF356C"/>
    <w:pPr>
      <w:keepNext/>
      <w:numPr>
        <w:ilvl w:val="3"/>
        <w:numId w:val="3"/>
      </w:numPr>
      <w:spacing w:before="240" w:after="60" w:line="240" w:lineRule="auto"/>
      <w:jc w:val="both"/>
      <w:outlineLvl w:val="3"/>
    </w:pPr>
    <w:rPr>
      <w:rFonts w:ascii="Arial" w:eastAsia="Times New Roman" w:hAnsi="Arial"/>
      <w:sz w:val="24"/>
      <w:szCs w:val="20"/>
      <w:lang w:eastAsia="ru-RU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DF356C"/>
    <w:pPr>
      <w:numPr>
        <w:ilvl w:val="5"/>
        <w:numId w:val="3"/>
      </w:numPr>
      <w:spacing w:before="240" w:after="60" w:line="240" w:lineRule="auto"/>
      <w:jc w:val="both"/>
      <w:outlineLvl w:val="5"/>
    </w:pPr>
    <w:rPr>
      <w:rFonts w:ascii="Times New Roman" w:eastAsia="Times New Roman" w:hAnsi="Times New Roman"/>
      <w:i/>
      <w:szCs w:val="20"/>
      <w:lang w:eastAsia="ru-RU"/>
    </w:rPr>
  </w:style>
  <w:style w:type="paragraph" w:styleId="7">
    <w:name w:val="heading 7"/>
    <w:basedOn w:val="a"/>
    <w:next w:val="a"/>
    <w:link w:val="70"/>
    <w:uiPriority w:val="99"/>
    <w:semiHidden/>
    <w:unhideWhenUsed/>
    <w:qFormat/>
    <w:rsid w:val="00DF356C"/>
    <w:pPr>
      <w:numPr>
        <w:ilvl w:val="6"/>
        <w:numId w:val="3"/>
      </w:numPr>
      <w:spacing w:before="240" w:after="60" w:line="240" w:lineRule="auto"/>
      <w:jc w:val="both"/>
      <w:outlineLvl w:val="6"/>
    </w:pPr>
    <w:rPr>
      <w:rFonts w:ascii="Arial" w:eastAsia="Times New Roman" w:hAnsi="Arial"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semiHidden/>
    <w:unhideWhenUsed/>
    <w:qFormat/>
    <w:rsid w:val="00DF356C"/>
    <w:pPr>
      <w:numPr>
        <w:ilvl w:val="7"/>
        <w:numId w:val="3"/>
      </w:numPr>
      <w:spacing w:before="240" w:after="60" w:line="240" w:lineRule="auto"/>
      <w:jc w:val="both"/>
      <w:outlineLvl w:val="7"/>
    </w:pPr>
    <w:rPr>
      <w:rFonts w:ascii="Arial" w:eastAsia="Times New Roman" w:hAnsi="Arial"/>
      <w:i/>
      <w:sz w:val="20"/>
      <w:szCs w:val="20"/>
      <w:lang w:eastAsia="ru-RU"/>
    </w:rPr>
  </w:style>
  <w:style w:type="paragraph" w:styleId="9">
    <w:name w:val="heading 9"/>
    <w:basedOn w:val="a"/>
    <w:next w:val="a"/>
    <w:link w:val="90"/>
    <w:uiPriority w:val="99"/>
    <w:semiHidden/>
    <w:unhideWhenUsed/>
    <w:qFormat/>
    <w:rsid w:val="00DF356C"/>
    <w:pPr>
      <w:numPr>
        <w:ilvl w:val="8"/>
        <w:numId w:val="3"/>
      </w:numPr>
      <w:spacing w:before="240" w:after="60" w:line="240" w:lineRule="auto"/>
      <w:jc w:val="both"/>
      <w:outlineLvl w:val="8"/>
    </w:pPr>
    <w:rPr>
      <w:rFonts w:ascii="Arial" w:eastAsia="Times New Roman" w:hAnsi="Arial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Aa?oiee eieiioeooe,Linie,sl_header"/>
    <w:basedOn w:val="a"/>
    <w:link w:val="a4"/>
    <w:uiPriority w:val="99"/>
    <w:unhideWhenUsed/>
    <w:rsid w:val="0047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aliases w:val="Aa?oiee eieiioeooe Знак,Linie Знак,sl_header Знак"/>
    <w:basedOn w:val="a0"/>
    <w:link w:val="a3"/>
    <w:uiPriority w:val="99"/>
    <w:rsid w:val="004755C1"/>
    <w:rPr>
      <w:rFonts w:ascii="Calibri" w:eastAsia="Calibri" w:hAnsi="Calibri" w:cs="Times New Roman"/>
    </w:rPr>
  </w:style>
  <w:style w:type="paragraph" w:styleId="a5">
    <w:name w:val="footer"/>
    <w:basedOn w:val="a"/>
    <w:link w:val="a6"/>
    <w:uiPriority w:val="99"/>
    <w:unhideWhenUsed/>
    <w:rsid w:val="00475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755C1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F1086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F10867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108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10867"/>
    <w:rPr>
      <w:rFonts w:ascii="Tahoma" w:eastAsia="Calibri" w:hAnsi="Tahoma" w:cs="Tahoma"/>
      <w:sz w:val="16"/>
      <w:szCs w:val="16"/>
    </w:rPr>
  </w:style>
  <w:style w:type="character" w:customStyle="1" w:styleId="techname">
    <w:name w:val="techname"/>
    <w:basedOn w:val="a0"/>
    <w:rsid w:val="00E9142A"/>
  </w:style>
  <w:style w:type="character" w:customStyle="1" w:styleId="10">
    <w:name w:val="Заголовок 1 Знак"/>
    <w:basedOn w:val="a0"/>
    <w:uiPriority w:val="9"/>
    <w:rsid w:val="00DF356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aliases w:val="H2 Знак,contract Знак,h2 Знак,2 Знак,Numbered text 3 Знак,H21 Знак,H22 Знак,H23 Знак,H24 Знак,H211 Знак,H25 Знак,H212 Знак,H221 Знак,H231 Знак,H241 Знак,H2111 Знак,H26 Знак,H213 Знак,H222 Знак,H232 Знак,H242 Знак,H2112 Знак,H27 Знак"/>
    <w:basedOn w:val="a0"/>
    <w:link w:val="2"/>
    <w:uiPriority w:val="99"/>
    <w:semiHidden/>
    <w:rsid w:val="00DF356C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DF356C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DF356C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semiHidden/>
    <w:rsid w:val="00DF356C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9"/>
    <w:semiHidden/>
    <w:rsid w:val="00DF356C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DF356C"/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customStyle="1" w:styleId="11">
    <w:name w:val="Заголовок 1 Знак1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"/>
    <w:basedOn w:val="a0"/>
    <w:link w:val="1"/>
    <w:uiPriority w:val="99"/>
    <w:locked/>
    <w:rsid w:val="00DF356C"/>
    <w:rPr>
      <w:rFonts w:ascii="Times New Roman" w:eastAsia="Times New Roman" w:hAnsi="Times New Roman" w:cs="Times New Roman"/>
      <w:kern w:val="28"/>
      <w:sz w:val="36"/>
      <w:szCs w:val="20"/>
      <w:lang w:eastAsia="ru-RU"/>
    </w:rPr>
  </w:style>
  <w:style w:type="paragraph" w:customStyle="1" w:styleId="ConsPlusNormal">
    <w:name w:val="ConsPlusNormal"/>
    <w:link w:val="ConsPlusNormal0"/>
    <w:uiPriority w:val="99"/>
    <w:rsid w:val="005F27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F270A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uiPriority w:val="99"/>
    <w:rsid w:val="005F270A"/>
    <w:pPr>
      <w:spacing w:before="150" w:after="150" w:line="240" w:lineRule="auto"/>
      <w:ind w:left="150" w:right="150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List Paragraph"/>
    <w:basedOn w:val="a"/>
    <w:link w:val="ac"/>
    <w:uiPriority w:val="34"/>
    <w:qFormat/>
    <w:rsid w:val="005F270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Абзац списка Знак"/>
    <w:link w:val="ab"/>
    <w:uiPriority w:val="34"/>
    <w:locked/>
    <w:rsid w:val="005F270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d">
    <w:name w:val="Table Grid"/>
    <w:basedOn w:val="a1"/>
    <w:uiPriority w:val="59"/>
    <w:rsid w:val="005F27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link w:val="af"/>
    <w:uiPriority w:val="1"/>
    <w:qFormat/>
    <w:rsid w:val="00EC4142"/>
    <w:pPr>
      <w:spacing w:after="0" w:line="240" w:lineRule="auto"/>
    </w:pPr>
    <w:rPr>
      <w:rFonts w:ascii="Times New Roman" w:eastAsia="Calibri" w:hAnsi="Times New Roman" w:cs="Times New Roman"/>
      <w:sz w:val="24"/>
    </w:rPr>
  </w:style>
  <w:style w:type="character" w:customStyle="1" w:styleId="af">
    <w:name w:val="Без интервала Знак"/>
    <w:link w:val="ae"/>
    <w:uiPriority w:val="1"/>
    <w:locked/>
    <w:rsid w:val="00EC4142"/>
    <w:rPr>
      <w:rFonts w:ascii="Times New Roman" w:eastAsia="Calibri" w:hAnsi="Times New Roman" w:cs="Times New Roman"/>
      <w:sz w:val="24"/>
    </w:rPr>
  </w:style>
  <w:style w:type="paragraph" w:styleId="HTML">
    <w:name w:val="HTML Preformatted"/>
    <w:basedOn w:val="a"/>
    <w:link w:val="HTML0"/>
    <w:uiPriority w:val="99"/>
    <w:unhideWhenUsed/>
    <w:rsid w:val="003A7F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3A7F47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HTML1">
    <w:name w:val="HTML Code"/>
    <w:basedOn w:val="a0"/>
    <w:uiPriority w:val="99"/>
    <w:semiHidden/>
    <w:unhideWhenUsed/>
    <w:rsid w:val="003A7F47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953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84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8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7</Pages>
  <Words>2148</Words>
  <Characters>12246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m233</dc:creator>
  <cp:lastModifiedBy>Пользователь</cp:lastModifiedBy>
  <cp:revision>31</cp:revision>
  <cp:lastPrinted>2021-05-18T08:24:00Z</cp:lastPrinted>
  <dcterms:created xsi:type="dcterms:W3CDTF">2021-02-05T09:41:00Z</dcterms:created>
  <dcterms:modified xsi:type="dcterms:W3CDTF">2022-06-16T04:09:00Z</dcterms:modified>
</cp:coreProperties>
</file>