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E6" w:rsidRDefault="000470E6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ТАЕЖНИНСКОГО СЕЛЬСОВЕТА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B0382D" w:rsidP="002A7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Tr="00B0382D">
        <w:tc>
          <w:tcPr>
            <w:tcW w:w="3379" w:type="dxa"/>
          </w:tcPr>
          <w:p w:rsidR="00B0382D" w:rsidRDefault="00521449" w:rsidP="00B0382D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r w:rsidR="00D01A80">
              <w:rPr>
                <w:sz w:val="28"/>
                <w:szCs w:val="28"/>
              </w:rPr>
              <w:t>.2024</w:t>
            </w:r>
            <w:r w:rsidR="00B0382D">
              <w:rPr>
                <w:sz w:val="28"/>
                <w:szCs w:val="28"/>
              </w:rPr>
              <w:t>г.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Default="00B0382D" w:rsidP="00B0382D">
            <w:pPr>
              <w:autoSpaceDE w:val="0"/>
              <w:autoSpaceDN w:val="0"/>
              <w:adjustRightInd w:val="0"/>
              <w:ind w:right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7FC2">
              <w:rPr>
                <w:sz w:val="28"/>
                <w:szCs w:val="28"/>
              </w:rPr>
              <w:t xml:space="preserve"> </w:t>
            </w:r>
            <w:r w:rsidR="00521449">
              <w:rPr>
                <w:sz w:val="28"/>
                <w:szCs w:val="28"/>
              </w:rPr>
              <w:t>136</w:t>
            </w:r>
          </w:p>
        </w:tc>
      </w:tr>
    </w:tbl>
    <w:p w:rsidR="00B0382D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Default="00162C9C" w:rsidP="00B0382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01.11.2023г. № 203 «Об утверждении </w:t>
      </w:r>
      <w:r w:rsidR="00B0382D">
        <w:rPr>
          <w:sz w:val="28"/>
          <w:szCs w:val="28"/>
        </w:rPr>
        <w:t>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</w:t>
      </w:r>
      <w:r>
        <w:rPr>
          <w:sz w:val="28"/>
          <w:szCs w:val="28"/>
        </w:rPr>
        <w:t>»</w:t>
      </w:r>
    </w:p>
    <w:p w:rsidR="00B0382D" w:rsidRDefault="00B0382D" w:rsidP="00DE1DAB">
      <w:pPr>
        <w:autoSpaceDE w:val="0"/>
        <w:autoSpaceDN w:val="0"/>
        <w:adjustRightInd w:val="0"/>
        <w:rPr>
          <w:sz w:val="28"/>
          <w:szCs w:val="28"/>
        </w:rPr>
      </w:pP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006" w:rsidRDefault="006B4006" w:rsidP="006B400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01.11.2023г № 203 «Об утверждении 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 следующие изменения:</w:t>
      </w:r>
    </w:p>
    <w:p w:rsidR="006B4006" w:rsidRPr="00E67DD1" w:rsidRDefault="000A6AF8" w:rsidP="00E67DD1">
      <w:pPr>
        <w:pStyle w:val="af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читать в новой редакции</w:t>
      </w:r>
      <w:r w:rsidR="006B4006" w:rsidRPr="00E67DD1">
        <w:rPr>
          <w:sz w:val="28"/>
          <w:szCs w:val="28"/>
        </w:rPr>
        <w:t>;</w:t>
      </w:r>
    </w:p>
    <w:p w:rsidR="006B4006" w:rsidRDefault="000A6AF8" w:rsidP="00E67DD1">
      <w:pPr>
        <w:pStyle w:val="af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D021FA">
        <w:rPr>
          <w:sz w:val="28"/>
          <w:szCs w:val="28"/>
        </w:rPr>
        <w:t>жение № 2 читать новой редакции;</w:t>
      </w:r>
    </w:p>
    <w:p w:rsidR="00D021FA" w:rsidRDefault="000C11F1" w:rsidP="00E67DD1">
      <w:pPr>
        <w:pStyle w:val="af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4 Положения  п. 4.8.4 «Премия за высокую результативность работы, высокое качество выполняемых работ – в размере до одного денежного оклада. Указанный вид премии носит разовый характер выплаты»</w:t>
      </w:r>
      <w:r w:rsidR="00521449" w:rsidRPr="00521449">
        <w:rPr>
          <w:sz w:val="28"/>
          <w:szCs w:val="28"/>
        </w:rPr>
        <w:t xml:space="preserve"> </w:t>
      </w:r>
      <w:r w:rsidR="00521449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Премия</w:t>
      </w:r>
      <w:proofErr w:type="gramEnd"/>
      <w:r>
        <w:rPr>
          <w:sz w:val="28"/>
          <w:szCs w:val="28"/>
        </w:rPr>
        <w:t xml:space="preserve"> за высокую результативность работы, высокое качество выполняемых работ – выплачивается по распоряжению работодателя в пределах фонда оплаты труда»</w:t>
      </w:r>
    </w:p>
    <w:p w:rsidR="00B0382D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A6AF8">
        <w:rPr>
          <w:sz w:val="28"/>
          <w:szCs w:val="28"/>
        </w:rPr>
        <w:t>оставляю за собой.</w:t>
      </w:r>
    </w:p>
    <w:p w:rsidR="00B0382D" w:rsidRPr="002A79DF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A79DF">
        <w:rPr>
          <w:sz w:val="28"/>
          <w:szCs w:val="28"/>
        </w:rPr>
        <w:t xml:space="preserve">Постановление вступает в силу </w:t>
      </w:r>
      <w:r w:rsidR="000A6AF8">
        <w:rPr>
          <w:sz w:val="28"/>
          <w:szCs w:val="28"/>
        </w:rPr>
        <w:t xml:space="preserve">с 1 июля 2024 и подлежит </w:t>
      </w:r>
      <w:r w:rsidRPr="002A79DF">
        <w:rPr>
          <w:sz w:val="28"/>
          <w:szCs w:val="28"/>
        </w:rPr>
        <w:t>официа</w:t>
      </w:r>
      <w:r w:rsidR="000A6AF8">
        <w:rPr>
          <w:sz w:val="28"/>
          <w:szCs w:val="28"/>
        </w:rPr>
        <w:t>льному опубликованию</w:t>
      </w:r>
      <w:r w:rsidR="00520AB2" w:rsidRPr="002A79DF">
        <w:rPr>
          <w:sz w:val="28"/>
          <w:szCs w:val="28"/>
        </w:rPr>
        <w:t xml:space="preserve"> в печатном издании</w:t>
      </w:r>
      <w:r w:rsidRPr="002A79DF">
        <w:rPr>
          <w:sz w:val="28"/>
          <w:szCs w:val="28"/>
        </w:rPr>
        <w:t xml:space="preserve"> «Таежнинский вестник» </w:t>
      </w: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AB2" w:rsidRDefault="00520AB2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82D" w:rsidRPr="00B0382D" w:rsidRDefault="001E0C0F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0A6AF8">
        <w:rPr>
          <w:sz w:val="28"/>
          <w:szCs w:val="28"/>
        </w:rPr>
        <w:t xml:space="preserve"> Таежнинского сельсовета</w:t>
      </w:r>
      <w:r w:rsidR="000A6AF8">
        <w:rPr>
          <w:sz w:val="28"/>
          <w:szCs w:val="28"/>
        </w:rPr>
        <w:tab/>
      </w:r>
      <w:r w:rsidR="000A6AF8">
        <w:rPr>
          <w:sz w:val="28"/>
          <w:szCs w:val="28"/>
        </w:rPr>
        <w:tab/>
      </w:r>
      <w:r w:rsidR="00B0382D">
        <w:rPr>
          <w:sz w:val="28"/>
          <w:szCs w:val="28"/>
        </w:rPr>
        <w:tab/>
      </w:r>
      <w:r w:rsidR="00B0382D">
        <w:rPr>
          <w:sz w:val="28"/>
          <w:szCs w:val="28"/>
        </w:rPr>
        <w:tab/>
      </w:r>
      <w:r w:rsidR="00B0382D">
        <w:rPr>
          <w:sz w:val="28"/>
          <w:szCs w:val="28"/>
        </w:rPr>
        <w:tab/>
      </w:r>
      <w:r>
        <w:rPr>
          <w:sz w:val="28"/>
          <w:szCs w:val="28"/>
        </w:rPr>
        <w:t>С.П. Муссобиров</w:t>
      </w:r>
    </w:p>
    <w:p w:rsidR="00BD4FFF" w:rsidRPr="00AB2F10" w:rsidRDefault="00B0382D" w:rsidP="00BD4FF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4FFF" w:rsidRPr="00AB2F10">
        <w:rPr>
          <w:sz w:val="28"/>
          <w:szCs w:val="28"/>
        </w:rPr>
        <w:lastRenderedPageBreak/>
        <w:t xml:space="preserve"> </w:t>
      </w:r>
    </w:p>
    <w:p w:rsidR="00AB2F10" w:rsidRPr="00AB2F10" w:rsidRDefault="00AB2F10" w:rsidP="00AB2F10">
      <w:pPr>
        <w:ind w:firstLine="709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 xml:space="preserve">Приложение № 1 </w:t>
      </w:r>
    </w:p>
    <w:p w:rsidR="00AB2F10" w:rsidRPr="00AB2F10" w:rsidRDefault="00AB2F10" w:rsidP="00AB2F10">
      <w:pPr>
        <w:ind w:left="3686"/>
        <w:jc w:val="right"/>
        <w:rPr>
          <w:sz w:val="28"/>
          <w:szCs w:val="28"/>
        </w:rPr>
      </w:pPr>
      <w:r w:rsidRPr="00AB2F10">
        <w:rPr>
          <w:sz w:val="28"/>
          <w:szCs w:val="28"/>
        </w:rPr>
        <w:t>к Положению об оплате труда работников</w:t>
      </w:r>
      <w:r>
        <w:rPr>
          <w:sz w:val="28"/>
          <w:szCs w:val="28"/>
        </w:rPr>
        <w:t xml:space="preserve"> </w:t>
      </w:r>
      <w:r w:rsidRPr="00AB2F10">
        <w:rPr>
          <w:sz w:val="28"/>
          <w:szCs w:val="28"/>
        </w:rPr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AB2F10" w:rsidRPr="00AB2F10" w:rsidRDefault="00AB2F10" w:rsidP="00AB2F10">
      <w:pPr>
        <w:ind w:firstLine="709"/>
        <w:rPr>
          <w:sz w:val="28"/>
          <w:szCs w:val="28"/>
        </w:rPr>
      </w:pPr>
    </w:p>
    <w:p w:rsidR="00AB2F10" w:rsidRPr="00AB2F10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F10">
        <w:rPr>
          <w:b/>
          <w:sz w:val="28"/>
          <w:szCs w:val="28"/>
        </w:rPr>
        <w:t>Минимальные размеры окладов, ставок заработной платы</w:t>
      </w:r>
    </w:p>
    <w:p w:rsidR="00AB2F10" w:rsidRPr="00C135A7" w:rsidRDefault="00AB2F10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AB2F10" w:rsidRPr="00AB2F10" w:rsidTr="002B15F0">
        <w:trPr>
          <w:trHeight w:val="1220"/>
        </w:trPr>
        <w:tc>
          <w:tcPr>
            <w:tcW w:w="4111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AB2F10" w:rsidRPr="00AB2F10" w:rsidTr="002B15F0">
        <w:trPr>
          <w:trHeight w:val="480"/>
        </w:trPr>
        <w:tc>
          <w:tcPr>
            <w:tcW w:w="9904" w:type="dxa"/>
            <w:gridSpan w:val="3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</w:t>
            </w:r>
          </w:p>
        </w:tc>
      </w:tr>
      <w:tr w:rsidR="00822852" w:rsidRPr="00AB2F10" w:rsidTr="00822852">
        <w:trPr>
          <w:trHeight w:val="540"/>
        </w:trPr>
        <w:tc>
          <w:tcPr>
            <w:tcW w:w="9904" w:type="dxa"/>
            <w:gridSpan w:val="3"/>
          </w:tcPr>
          <w:p w:rsidR="00822852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822852" w:rsidRPr="00AB2F10" w:rsidRDefault="00822852" w:rsidP="0082285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822852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F10" w:rsidRPr="00AB2F10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822852">
              <w:rPr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1E9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</w:t>
            </w:r>
            <w:r w:rsidR="00811E90">
              <w:rPr>
                <w:sz w:val="28"/>
                <w:szCs w:val="28"/>
              </w:rPr>
              <w:t>1,00</w:t>
            </w:r>
          </w:p>
        </w:tc>
      </w:tr>
      <w:tr w:rsidR="00AB2F10" w:rsidRPr="00AB2F10" w:rsidTr="002B15F0">
        <w:trPr>
          <w:trHeight w:val="540"/>
        </w:trPr>
        <w:tc>
          <w:tcPr>
            <w:tcW w:w="9904" w:type="dxa"/>
            <w:gridSpan w:val="3"/>
          </w:tcPr>
          <w:p w:rsidR="00C135A7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Профессионально-квалификационная</w:t>
            </w:r>
            <w:r>
              <w:rPr>
                <w:sz w:val="28"/>
                <w:szCs w:val="28"/>
              </w:rPr>
              <w:t xml:space="preserve"> </w:t>
            </w:r>
            <w:r w:rsidR="00C135A7">
              <w:rPr>
                <w:sz w:val="28"/>
                <w:szCs w:val="28"/>
              </w:rPr>
              <w:t>группа</w:t>
            </w:r>
          </w:p>
          <w:p w:rsidR="00AB2F10" w:rsidRPr="00AB2F10" w:rsidRDefault="00AB2F10" w:rsidP="00AB2F10">
            <w:pPr>
              <w:jc w:val="center"/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«Общеотрас</w:t>
            </w:r>
            <w:r w:rsidR="00822852">
              <w:rPr>
                <w:sz w:val="28"/>
                <w:szCs w:val="28"/>
              </w:rPr>
              <w:t>левые профессии рабочих 2</w:t>
            </w:r>
            <w:r w:rsidRPr="00AB2F10">
              <w:rPr>
                <w:sz w:val="28"/>
                <w:szCs w:val="28"/>
              </w:rPr>
              <w:t xml:space="preserve"> уровня»</w:t>
            </w:r>
          </w:p>
        </w:tc>
      </w:tr>
      <w:tr w:rsidR="00AB2F10" w:rsidRPr="00AB2F10" w:rsidTr="002B15F0">
        <w:trPr>
          <w:trHeight w:val="340"/>
        </w:trPr>
        <w:tc>
          <w:tcPr>
            <w:tcW w:w="4111" w:type="dxa"/>
          </w:tcPr>
          <w:p w:rsidR="00AB2F10" w:rsidRPr="00AB2F10" w:rsidRDefault="00AB2F10" w:rsidP="00AB2F10">
            <w:pPr>
              <w:rPr>
                <w:sz w:val="28"/>
                <w:szCs w:val="28"/>
              </w:rPr>
            </w:pPr>
            <w:r w:rsidRPr="00AB2F1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AB2F10" w:rsidRPr="00AB2F10" w:rsidRDefault="006B4006" w:rsidP="00822852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</w:t>
            </w:r>
            <w:r w:rsidR="00822852">
              <w:rPr>
                <w:sz w:val="28"/>
                <w:szCs w:val="28"/>
              </w:rPr>
              <w:t>одитель</w:t>
            </w:r>
          </w:p>
        </w:tc>
        <w:tc>
          <w:tcPr>
            <w:tcW w:w="2107" w:type="dxa"/>
          </w:tcPr>
          <w:p w:rsidR="00AB2F10" w:rsidRPr="00AB2F10" w:rsidRDefault="00822852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1E9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053</w:t>
            </w:r>
            <w:r w:rsidR="00811E90">
              <w:rPr>
                <w:sz w:val="28"/>
                <w:szCs w:val="28"/>
              </w:rPr>
              <w:t>,00</w:t>
            </w:r>
          </w:p>
        </w:tc>
      </w:tr>
      <w:tr w:rsidR="00D01A80" w:rsidRPr="00AB2F10" w:rsidTr="002B15F0">
        <w:trPr>
          <w:trHeight w:val="340"/>
        </w:trPr>
        <w:tc>
          <w:tcPr>
            <w:tcW w:w="4111" w:type="dxa"/>
          </w:tcPr>
          <w:p w:rsidR="00D01A80" w:rsidRPr="00AB2F10" w:rsidRDefault="00811E90" w:rsidP="00AB2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D01A80" w:rsidRDefault="00811E90" w:rsidP="00822852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2107" w:type="dxa"/>
          </w:tcPr>
          <w:p w:rsidR="00D01A80" w:rsidRDefault="00811E90" w:rsidP="00AB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4053,00</w:t>
            </w:r>
          </w:p>
        </w:tc>
      </w:tr>
    </w:tbl>
    <w:p w:rsidR="00B03D57" w:rsidRDefault="00B03D57" w:rsidP="00AB2F10">
      <w:pPr>
        <w:ind w:firstLine="709"/>
        <w:jc w:val="center"/>
        <w:rPr>
          <w:sz w:val="28"/>
          <w:szCs w:val="28"/>
        </w:rPr>
        <w:sectPr w:rsidR="00B03D57" w:rsidSect="00162C9C">
          <w:headerReference w:type="even" r:id="rId9"/>
          <w:pgSz w:w="11906" w:h="16838"/>
          <w:pgMar w:top="426" w:right="849" w:bottom="426" w:left="1134" w:header="709" w:footer="709" w:gutter="0"/>
          <w:cols w:space="708"/>
          <w:titlePg/>
          <w:docGrid w:linePitch="360"/>
        </w:sectPr>
      </w:pP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lastRenderedPageBreak/>
        <w:t>Приложение №2</w:t>
      </w:r>
    </w:p>
    <w:p w:rsidR="00B03D57" w:rsidRPr="00B03D57" w:rsidRDefault="00B03D57" w:rsidP="00B03D57">
      <w:pPr>
        <w:autoSpaceDE w:val="0"/>
        <w:autoSpaceDN w:val="0"/>
        <w:adjustRightInd w:val="0"/>
        <w:ind w:left="8364" w:right="-286"/>
        <w:jc w:val="right"/>
        <w:outlineLvl w:val="1"/>
        <w:rPr>
          <w:sz w:val="28"/>
          <w:szCs w:val="28"/>
        </w:rPr>
      </w:pPr>
      <w:r w:rsidRPr="00B03D57">
        <w:rPr>
          <w:sz w:val="28"/>
          <w:szCs w:val="28"/>
        </w:rPr>
        <w:t xml:space="preserve">к положению об оплате труда работников </w:t>
      </w:r>
      <w:r w:rsidRPr="00B03D57">
        <w:rPr>
          <w:sz w:val="28"/>
          <w:szCs w:val="28"/>
        </w:rPr>
        <w:br/>
        <w:t>администрации Таежнинского сельсовета, не являющихся муниципальными служащими и лицами, занимающими муниципальные должности.</w:t>
      </w:r>
    </w:p>
    <w:p w:rsidR="00B03D57" w:rsidRPr="00C135A7" w:rsidRDefault="00B03D57" w:rsidP="00C135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>Критерии</w:t>
      </w:r>
    </w:p>
    <w:p w:rsidR="00B03D57" w:rsidRPr="00C135A7" w:rsidRDefault="00B03D57" w:rsidP="00B03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35A7">
        <w:rPr>
          <w:b/>
          <w:sz w:val="28"/>
          <w:szCs w:val="28"/>
        </w:rPr>
        <w:t xml:space="preserve">оценки результативности и качества труда для определения размеров выплат за важность </w:t>
      </w:r>
      <w:r w:rsidRPr="00C135A7">
        <w:rPr>
          <w:b/>
          <w:sz w:val="28"/>
          <w:szCs w:val="28"/>
        </w:rPr>
        <w:br/>
        <w:t xml:space="preserve">выполняемой работы, степень самостоятельности и ответственности при выполнении </w:t>
      </w:r>
      <w:r w:rsidRPr="00C135A7">
        <w:rPr>
          <w:b/>
          <w:sz w:val="28"/>
          <w:szCs w:val="28"/>
        </w:rPr>
        <w:br/>
        <w:t>поставленных задач, выплат за качество выполняемых работ</w:t>
      </w:r>
    </w:p>
    <w:p w:rsidR="00B03D57" w:rsidRPr="00B03D57" w:rsidRDefault="00B03D57" w:rsidP="00B03D5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4286" w:type="dxa"/>
        <w:tblLook w:val="00A0" w:firstRow="1" w:lastRow="0" w:firstColumn="1" w:lastColumn="0" w:noHBand="0" w:noVBand="0"/>
      </w:tblPr>
      <w:tblGrid>
        <w:gridCol w:w="2580"/>
        <w:gridCol w:w="6600"/>
        <w:gridCol w:w="5106"/>
      </w:tblGrid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Предельный размер к должностному окладу</w:t>
            </w:r>
          </w:p>
        </w:tc>
      </w:tr>
      <w:tr w:rsidR="00B03D57" w:rsidRPr="00C135A7" w:rsidTr="002B70B9">
        <w:trPr>
          <w:trHeight w:val="20"/>
          <w:tblHeader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4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 xml:space="preserve">Выплаты </w:t>
            </w:r>
            <w:r w:rsidR="00C135A7">
              <w:rPr>
                <w:b/>
                <w:sz w:val="28"/>
                <w:szCs w:val="28"/>
              </w:rPr>
              <w:t>за важность выполняемой работы,</w:t>
            </w:r>
          </w:p>
          <w:p w:rsidR="00B03D57" w:rsidRPr="00C135A7" w:rsidRDefault="00B03D57" w:rsidP="00C135A7">
            <w:pPr>
              <w:jc w:val="center"/>
              <w:rPr>
                <w:b/>
                <w:sz w:val="28"/>
                <w:szCs w:val="28"/>
              </w:rPr>
            </w:pPr>
            <w:r w:rsidRPr="00C135A7">
              <w:rPr>
                <w:b/>
                <w:sz w:val="28"/>
                <w:szCs w:val="28"/>
              </w:rPr>
              <w:t>степень самостоятельности и ответственности при выполнении поставленных задач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B03D5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своевременность оформления путевых листов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7B3F6D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EB4A79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3D57" w:rsidRPr="00C135A7">
              <w:rPr>
                <w:sz w:val="28"/>
                <w:szCs w:val="28"/>
              </w:rPr>
              <w:t>ыполнение дополнительной работы курьера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EB4A79" w:rsidRPr="00C135A7" w:rsidTr="00EB4A7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Default="00EB4A79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EB4A79" w:rsidRPr="00C135A7" w:rsidTr="00EB4A7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предоставление информации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Default="00EB4A79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EB4A79" w:rsidRPr="00C135A7" w:rsidTr="00EB4A7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Pr="00C135A7" w:rsidRDefault="00EB4A79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заданий, поручений, ранее установленного срока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79" w:rsidRDefault="00EB4A79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B03D57" w:rsidRPr="00C135A7" w:rsidTr="002B70B9">
        <w:trPr>
          <w:trHeight w:val="20"/>
        </w:trPr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b/>
                <w:bCs/>
                <w:sz w:val="28"/>
                <w:szCs w:val="28"/>
              </w:rPr>
              <w:lastRenderedPageBreak/>
              <w:t>Выплаты за качество выполняемых работ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Водитель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A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3D57" w:rsidRPr="00C135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отсутствие поломок автотранспорта в дороге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7B3F6D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выполнение ремонтных работ автотранспортного средства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7B3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spacing w:line="235" w:lineRule="auto"/>
              <w:ind w:left="-57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57" w:rsidRPr="00C135A7" w:rsidRDefault="00310106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 xml:space="preserve">Уборщик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обеспечение сохранности хозяйственного инвентаря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C135A7">
            <w:pPr>
              <w:jc w:val="center"/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10%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F93272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3D57" w:rsidRPr="00C135A7">
              <w:rPr>
                <w:sz w:val="28"/>
                <w:szCs w:val="28"/>
              </w:rPr>
              <w:t>одержание в надлежащем состоянии санузла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15,6807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B03D57" w:rsidRPr="00C135A7" w:rsidTr="002B70B9">
        <w:trPr>
          <w:trHeight w:val="2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B03D57" w:rsidP="002B70B9">
            <w:pPr>
              <w:rPr>
                <w:sz w:val="28"/>
                <w:szCs w:val="28"/>
              </w:rPr>
            </w:pPr>
            <w:r w:rsidRPr="00C135A7">
              <w:rPr>
                <w:sz w:val="28"/>
                <w:szCs w:val="28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57" w:rsidRPr="00C135A7" w:rsidRDefault="002075F4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3D57" w:rsidRPr="00C135A7">
              <w:rPr>
                <w:sz w:val="28"/>
                <w:szCs w:val="28"/>
              </w:rPr>
              <w:t>%</w:t>
            </w:r>
          </w:p>
        </w:tc>
      </w:tr>
      <w:tr w:rsidR="00F93272" w:rsidRPr="00C135A7" w:rsidTr="00F93272">
        <w:trPr>
          <w:trHeight w:val="2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Default="00F93272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93272" w:rsidRPr="00C135A7" w:rsidTr="00F93272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входящей корреспонденцией (своевременность)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Default="00F93272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F93272" w:rsidRPr="00C135A7" w:rsidTr="00F93272">
        <w:trPr>
          <w:trHeight w:val="20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Pr="00C135A7" w:rsidRDefault="00F93272" w:rsidP="002B7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возврата документов на доработку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2" w:rsidRDefault="00F93272" w:rsidP="00C13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</w:tbl>
    <w:p w:rsidR="00485783" w:rsidRPr="00B03D57" w:rsidRDefault="00485783" w:rsidP="002B70B9">
      <w:pPr>
        <w:ind w:firstLine="709"/>
        <w:jc w:val="center"/>
        <w:rPr>
          <w:sz w:val="28"/>
          <w:szCs w:val="28"/>
        </w:rPr>
      </w:pPr>
    </w:p>
    <w:sectPr w:rsidR="00485783" w:rsidRPr="00B03D57" w:rsidSect="00EB4A79">
      <w:headerReference w:type="default" r:id="rId10"/>
      <w:pgSz w:w="16838" w:h="11906" w:orient="landscape" w:code="9"/>
      <w:pgMar w:top="709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49" w:rsidRDefault="00521449">
      <w:r>
        <w:separator/>
      </w:r>
    </w:p>
  </w:endnote>
  <w:endnote w:type="continuationSeparator" w:id="0">
    <w:p w:rsidR="00521449" w:rsidRDefault="0052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49" w:rsidRDefault="00521449">
      <w:r>
        <w:separator/>
      </w:r>
    </w:p>
  </w:footnote>
  <w:footnote w:type="continuationSeparator" w:id="0">
    <w:p w:rsidR="00521449" w:rsidRDefault="0052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9" w:rsidRDefault="00521449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1449" w:rsidRDefault="005214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49" w:rsidRPr="00A40256" w:rsidRDefault="00521449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765097">
      <w:rPr>
        <w:noProof/>
      </w:rPr>
      <w:t>4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571"/>
    <w:multiLevelType w:val="multilevel"/>
    <w:tmpl w:val="8D40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730B92"/>
    <w:multiLevelType w:val="multilevel"/>
    <w:tmpl w:val="3064B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3C71"/>
    <w:rsid w:val="00014506"/>
    <w:rsid w:val="00014E5A"/>
    <w:rsid w:val="000244BC"/>
    <w:rsid w:val="00025F97"/>
    <w:rsid w:val="00041A45"/>
    <w:rsid w:val="000470E6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A6AF8"/>
    <w:rsid w:val="000B3E95"/>
    <w:rsid w:val="000C0703"/>
    <w:rsid w:val="000C11F1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7D44"/>
    <w:rsid w:val="00162C9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0C0F"/>
    <w:rsid w:val="001E311F"/>
    <w:rsid w:val="001E31E6"/>
    <w:rsid w:val="001E55D6"/>
    <w:rsid w:val="00204FB3"/>
    <w:rsid w:val="002075F4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A79DF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2CAD"/>
    <w:rsid w:val="00306E8B"/>
    <w:rsid w:val="00310106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62A9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20AB2"/>
    <w:rsid w:val="00521449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94E27"/>
    <w:rsid w:val="006A04D6"/>
    <w:rsid w:val="006A1F2E"/>
    <w:rsid w:val="006A4E6C"/>
    <w:rsid w:val="006B4006"/>
    <w:rsid w:val="006B605E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097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3F6D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90"/>
    <w:rsid w:val="00811EDD"/>
    <w:rsid w:val="00816AE2"/>
    <w:rsid w:val="00820318"/>
    <w:rsid w:val="0082165A"/>
    <w:rsid w:val="00822852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A2BFE"/>
    <w:rsid w:val="008B0A11"/>
    <w:rsid w:val="008B1A97"/>
    <w:rsid w:val="008D141D"/>
    <w:rsid w:val="008F75E5"/>
    <w:rsid w:val="0090694B"/>
    <w:rsid w:val="00912E55"/>
    <w:rsid w:val="00922617"/>
    <w:rsid w:val="009257BB"/>
    <w:rsid w:val="00931629"/>
    <w:rsid w:val="0093279D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82D"/>
    <w:rsid w:val="00B03C0E"/>
    <w:rsid w:val="00B03D57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D4FFF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83E0F"/>
    <w:rsid w:val="00C87B46"/>
    <w:rsid w:val="00C9549D"/>
    <w:rsid w:val="00CA5578"/>
    <w:rsid w:val="00CB16F0"/>
    <w:rsid w:val="00CC40FC"/>
    <w:rsid w:val="00CD3B65"/>
    <w:rsid w:val="00CD7FCE"/>
    <w:rsid w:val="00CE1CC0"/>
    <w:rsid w:val="00CF687D"/>
    <w:rsid w:val="00CF7FC2"/>
    <w:rsid w:val="00D01A80"/>
    <w:rsid w:val="00D021FA"/>
    <w:rsid w:val="00D22FC9"/>
    <w:rsid w:val="00D24703"/>
    <w:rsid w:val="00D4654F"/>
    <w:rsid w:val="00D52CE3"/>
    <w:rsid w:val="00D552DD"/>
    <w:rsid w:val="00D600FA"/>
    <w:rsid w:val="00D702FD"/>
    <w:rsid w:val="00D736B0"/>
    <w:rsid w:val="00D77695"/>
    <w:rsid w:val="00D84F09"/>
    <w:rsid w:val="00D95A3D"/>
    <w:rsid w:val="00DA3081"/>
    <w:rsid w:val="00DA4017"/>
    <w:rsid w:val="00DB2128"/>
    <w:rsid w:val="00DB5DFC"/>
    <w:rsid w:val="00DD4884"/>
    <w:rsid w:val="00DD70E7"/>
    <w:rsid w:val="00DE1DAB"/>
    <w:rsid w:val="00DE26B9"/>
    <w:rsid w:val="00DE5E8B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67DD1"/>
    <w:rsid w:val="00E771B2"/>
    <w:rsid w:val="00E82535"/>
    <w:rsid w:val="00E9043E"/>
    <w:rsid w:val="00EA2F06"/>
    <w:rsid w:val="00EA3744"/>
    <w:rsid w:val="00EA4760"/>
    <w:rsid w:val="00EB4A79"/>
    <w:rsid w:val="00EC30CF"/>
    <w:rsid w:val="00ED3519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272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6B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B673-46C5-4B18-8C88-AFA16504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3</cp:revision>
  <cp:lastPrinted>2024-07-09T03:08:00Z</cp:lastPrinted>
  <dcterms:created xsi:type="dcterms:W3CDTF">2024-06-25T05:40:00Z</dcterms:created>
  <dcterms:modified xsi:type="dcterms:W3CDTF">2024-07-09T03:14:00Z</dcterms:modified>
</cp:coreProperties>
</file>