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2230" w:rsidRDefault="00742230" w:rsidP="00E642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СЕЛЬСКИЙ СОВЕТ ДЕПУТАТОВ</w:t>
      </w: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КРАСНОЯРСКОГО КРАЯ</w:t>
      </w: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477CC4" w:rsidRPr="00476E03" w:rsidRDefault="00477CC4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5339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33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п. Таежный                                           № </w:t>
      </w:r>
      <w:r w:rsidR="006A03C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2105BB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proofErr w:type="spellStart"/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15.11.2023 №33 «Об утверждении Положения о порядке проведения конкурса по отбору кандидатур на должность главы </w:t>
      </w:r>
      <w:proofErr w:type="spellStart"/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="00EB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C830C3" w:rsidRDefault="00C830C3" w:rsidP="002105BB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Default="00C830C3" w:rsidP="0021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государственной службы Российской Федерации»</w:t>
      </w:r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22, 26 Устава </w:t>
      </w:r>
      <w:proofErr w:type="spellStart"/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</w:t>
      </w:r>
      <w:proofErr w:type="spellEnd"/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</w:p>
    <w:p w:rsidR="00476E03" w:rsidRPr="00476E03" w:rsidRDefault="00476E03" w:rsidP="0047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830C3" w:rsidRDefault="00195E82" w:rsidP="00C83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C830C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proofErr w:type="spellStart"/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15.11.2023 №33 «Об утверждении Положения о порядке проведения конкурса по отбору кандидатур на должность главы </w:t>
      </w:r>
      <w:proofErr w:type="spellStart"/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C830C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D25B0" w:rsidRDefault="00C830C3" w:rsidP="005D25B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D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D25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к Положению </w:t>
      </w:r>
      <w:r w:rsidR="005D2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14 (1) следующего содержания:</w:t>
      </w:r>
    </w:p>
    <w:p w:rsidR="005D25B0" w:rsidRDefault="005D25B0" w:rsidP="005D25B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5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25B0">
        <w:rPr>
          <w:rFonts w:ascii="Times New Roman" w:eastAsia="Tahoma" w:hAnsi="Times New Roman" w:cs="Times New Roman"/>
          <w:sz w:val="28"/>
          <w:szCs w:val="28"/>
        </w:rPr>
        <w:t>14(1). Гражданство (подданство)  супруги (супруга).  Если  супруга (супруг)  не  имеет гражданства Российской Федерации или помимо</w:t>
      </w: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5D25B0">
        <w:rPr>
          <w:rFonts w:ascii="Times New Roman" w:eastAsia="Tahoma" w:hAnsi="Times New Roman" w:cs="Times New Roman"/>
          <w:sz w:val="28"/>
          <w:szCs w:val="28"/>
        </w:rPr>
        <w:t>гражданства Ро</w:t>
      </w:r>
      <w:r w:rsidRPr="005D25B0">
        <w:rPr>
          <w:rFonts w:ascii="Times New Roman" w:eastAsia="Tahoma" w:hAnsi="Times New Roman" w:cs="Times New Roman"/>
          <w:sz w:val="28"/>
          <w:szCs w:val="28"/>
        </w:rPr>
        <w:t>с</w:t>
      </w:r>
      <w:r w:rsidRPr="005D25B0">
        <w:rPr>
          <w:rFonts w:ascii="Times New Roman" w:eastAsia="Tahoma" w:hAnsi="Times New Roman" w:cs="Times New Roman"/>
          <w:sz w:val="28"/>
          <w:szCs w:val="28"/>
        </w:rPr>
        <w:t>сийской   Федерации   имеет также гражданство (подданство)  иностранного государства либо вид на жительство или иной  документ,  подтверждающий  право  на  постоянное  проживание гражданина   на  территории   иностранного   государства,  укажите____________________</w:t>
      </w:r>
      <w:r>
        <w:rPr>
          <w:rFonts w:ascii="Times New Roman" w:eastAsia="Tahoma" w:hAnsi="Times New Roman" w:cs="Times New Roman"/>
          <w:sz w:val="28"/>
          <w:szCs w:val="28"/>
        </w:rPr>
        <w:t>.».</w:t>
      </w:r>
    </w:p>
    <w:p w:rsidR="00195E82" w:rsidRPr="00195E82" w:rsidRDefault="00C830C3" w:rsidP="005D25B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21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 на председ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Совета депутатов  З.К. </w:t>
      </w:r>
      <w:proofErr w:type="spellStart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Билалова</w:t>
      </w:r>
      <w:proofErr w:type="spellEnd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E82" w:rsidRPr="00195E82" w:rsidRDefault="00C830C3" w:rsidP="00195E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издании «</w:t>
      </w:r>
      <w:proofErr w:type="spellStart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</w:t>
      </w:r>
      <w:proofErr w:type="spellEnd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</w:t>
      </w:r>
    </w:p>
    <w:p w:rsidR="00195E82" w:rsidRDefault="00195E82" w:rsidP="00195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B0" w:rsidRPr="00195E82" w:rsidRDefault="005D25B0" w:rsidP="00195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82" w:rsidRPr="00195E82" w:rsidRDefault="00195E82" w:rsidP="00195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E82" w:rsidRPr="00195E82" w:rsidRDefault="00195E82" w:rsidP="00195E8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Совета депутатов                                                      </w:t>
      </w:r>
      <w:r w:rsidR="00ED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З.К.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</w:t>
      </w:r>
      <w:proofErr w:type="spellEnd"/>
    </w:p>
    <w:p w:rsidR="00195E82" w:rsidRPr="00195E82" w:rsidRDefault="00195E82" w:rsidP="00195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C3" w:rsidRDefault="00ED3796" w:rsidP="005D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Кос</w:t>
      </w:r>
      <w:r w:rsidR="00195E82"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0C3" w:rsidRDefault="00C830C3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830C3" w:rsidSect="00C830C3">
      <w:type w:val="continuous"/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D7" w:rsidRDefault="00B129D7" w:rsidP="0072133D">
      <w:pPr>
        <w:spacing w:after="0" w:line="240" w:lineRule="auto"/>
      </w:pPr>
      <w:r>
        <w:separator/>
      </w:r>
    </w:p>
  </w:endnote>
  <w:endnote w:type="continuationSeparator" w:id="0">
    <w:p w:rsidR="00B129D7" w:rsidRDefault="00B129D7" w:rsidP="0072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D7" w:rsidRDefault="00B129D7" w:rsidP="0072133D">
      <w:pPr>
        <w:spacing w:after="0" w:line="240" w:lineRule="auto"/>
      </w:pPr>
      <w:r>
        <w:separator/>
      </w:r>
    </w:p>
  </w:footnote>
  <w:footnote w:type="continuationSeparator" w:id="0">
    <w:p w:rsidR="00B129D7" w:rsidRDefault="00B129D7" w:rsidP="00721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0"/>
    <w:rsid w:val="000262DA"/>
    <w:rsid w:val="000E0413"/>
    <w:rsid w:val="00125595"/>
    <w:rsid w:val="00195E82"/>
    <w:rsid w:val="001E305F"/>
    <w:rsid w:val="0020040F"/>
    <w:rsid w:val="002105BB"/>
    <w:rsid w:val="00260C5D"/>
    <w:rsid w:val="003E3B13"/>
    <w:rsid w:val="00474237"/>
    <w:rsid w:val="00476E03"/>
    <w:rsid w:val="00477CC4"/>
    <w:rsid w:val="00594906"/>
    <w:rsid w:val="005D25B0"/>
    <w:rsid w:val="005E2535"/>
    <w:rsid w:val="006A03C5"/>
    <w:rsid w:val="006B44C4"/>
    <w:rsid w:val="0072133D"/>
    <w:rsid w:val="00734A7C"/>
    <w:rsid w:val="00742230"/>
    <w:rsid w:val="00893295"/>
    <w:rsid w:val="008B1802"/>
    <w:rsid w:val="008F4A1F"/>
    <w:rsid w:val="00907B79"/>
    <w:rsid w:val="00910736"/>
    <w:rsid w:val="0093137C"/>
    <w:rsid w:val="00953395"/>
    <w:rsid w:val="009748F2"/>
    <w:rsid w:val="009C715F"/>
    <w:rsid w:val="00B129D7"/>
    <w:rsid w:val="00BB34DD"/>
    <w:rsid w:val="00C260C9"/>
    <w:rsid w:val="00C27F46"/>
    <w:rsid w:val="00C830C3"/>
    <w:rsid w:val="00C83349"/>
    <w:rsid w:val="00CF28D3"/>
    <w:rsid w:val="00D67CBB"/>
    <w:rsid w:val="00E077B6"/>
    <w:rsid w:val="00E25788"/>
    <w:rsid w:val="00E50599"/>
    <w:rsid w:val="00E64268"/>
    <w:rsid w:val="00EB7B02"/>
    <w:rsid w:val="00ED3796"/>
    <w:rsid w:val="00F0178C"/>
    <w:rsid w:val="00F3370F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A938-E8D5-419D-842A-23D4FB0C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29</cp:revision>
  <cp:lastPrinted>2024-06-28T08:57:00Z</cp:lastPrinted>
  <dcterms:created xsi:type="dcterms:W3CDTF">2024-02-19T15:17:00Z</dcterms:created>
  <dcterms:modified xsi:type="dcterms:W3CDTF">2024-07-16T05:11:00Z</dcterms:modified>
  <dc:language>ru-RU</dc:language>
</cp:coreProperties>
</file>