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0"/>
        <w:gridCol w:w="5738"/>
        <w:gridCol w:w="1219"/>
        <w:gridCol w:w="557"/>
        <w:gridCol w:w="1843"/>
        <w:gridCol w:w="85"/>
        <w:gridCol w:w="57"/>
        <w:gridCol w:w="8"/>
        <w:gridCol w:w="1575"/>
        <w:gridCol w:w="1134"/>
        <w:gridCol w:w="1843"/>
        <w:gridCol w:w="800"/>
      </w:tblGrid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90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    Приложение №5                                                                                          </w:t>
            </w: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к  решению Таежнинского сельского Совета депутатов</w:t>
            </w: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             от 04.12.2019 №32                                                                            </w:t>
            </w: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"О бюджете Таежнинского сельсовета на 2019 год                                   </w:t>
            </w: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 и плановый период 2020-2022 годов" 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408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Приложение № 8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61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к Решению Таежнинского сельского Совета депутатов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61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от 25.12.2018 г. № 54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02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2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2019 год                                  </w:t>
            </w:r>
          </w:p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 плановый период 2020-2021 годы"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738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41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05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Распределение бюджетных ассигнований по целевым статьям (муниципальной программы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2019 год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48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№ строки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Целевая статья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Вид расходов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Сумма на          2019год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Муниципальная программа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4100000000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15 578 969,54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4110000000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3 548 436,53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55 246,00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2 816 795,26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541 225,26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2 275 570,00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       4110080030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474 095,27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312 370,27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411008Ф030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161 725,00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Софинансирование за счет средств местного бюджета на формирование современной городской среды в рамках подпрограммы "Благоустройство территории муниципального образования Таежнинский сельсовет" муниципальной программы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"Улучшение качества жизни населения муниципального образования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411F2Д55550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25 214,83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27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Средства на софинансирование муниципальных программ формирования современной городской среды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411F255550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440 630,06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75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за счет спонсорских средств, средств добровольных пожертвований,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4110083000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6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ОБРАЗОВАНИЕ 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149 300,00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1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1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376 162,13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8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Мероприятия  по пожарной безопасности в рамках подпрограммы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"Защита населения и территорий МО Таежнинский сельсовет от чрезвычайных ситуаций"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4120080010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41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БЕЗОПАСНОСТЬ И ПРАВООХРАНИЕЛЬНАЯ ДЕЯТЕЛЬНОСТЬ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5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114 120,13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75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249 564,00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75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Софинансирование за счет средств местного бюджета по обеспечению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41200S4120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12 478,00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ПП "Жилищно-коммунальное хозяйство"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4130000000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1 135 686,91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9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1 135 686,91</w:t>
            </w:r>
          </w:p>
        </w:tc>
      </w:tr>
      <w:tr w:rsidR="0099528A" w:rsidTr="002A505B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99528A" w:rsidTr="001F795B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99528A" w:rsidTr="00C82356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99528A" w:rsidTr="00B665E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831 094,91</w:t>
            </w:r>
          </w:p>
        </w:tc>
      </w:tr>
      <w:tr w:rsidR="0099528A" w:rsidTr="00F05EE9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99528A" w:rsidTr="00DD5DFB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99528A" w:rsidTr="006E3114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55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99528A" w:rsidTr="00857DD5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413008Ф010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14 655,00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3D1D44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3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402A2C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6B1F76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465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2467B7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75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99528A" w:rsidTr="007367A5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99528A" w:rsidTr="009E1114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99528A" w:rsidTr="00A117A6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99528A" w:rsidTr="00E0325E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289 937,00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ПП "Развитие транспортной системы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10 113 982,97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716 293,41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1 957 903,77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Закупка товаров, работ и услуг для государственных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4140080020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75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1 810 173,77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147 730,00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1 090 000,00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85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Красноярского края "Развитие транспортной системы"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5 165 500,00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Долевое софинансирование за счет средств местного бюджета на содержание автомобильных дорог общего пользования местного значения городских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округов</w:t>
            </w: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,г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>ородских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и сельских поселений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41400S5080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13 080,00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Софинансирование за счет средств местного бюджета расходов на капитальный ремонт и ремонт автомобильных дорог общего пользования местного значения в рамках подпрограммы "Развитие транспортной системы МО Таежнинский сельсовет"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муниципальной программы "Улучшение качества жизни населения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41400S5090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63 142,59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86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Софинансирование за счет средств местного бюджета на формирование современной городской среды в рамках подпрограммы "Развитие транспортной системы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411F255550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22 161,26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94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Средства на софинансирование муниципальных программ формирования современной городской среды в рамках подпрограммы "Развитие транспортной системы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414F255550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1 085 901,94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404 701,00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6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Оказание материальной помощи  </w:t>
            </w: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гражданам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1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Социальные выплаты гражданам, кроме  публичных нормативных социальных выплат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97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38 100,00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6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342 601,00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6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9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Програмное</w:t>
            </w:r>
            <w:proofErr w:type="spellEnd"/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обеспечение муниципальной программы "Противодействие терроризму и экстремизму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5000000000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5 000,00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78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Реализация отдельных мероприятий по профилактике терроризма и экстремизма, а также минимизация и ликвидация последствий их проявления в рамках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Закупка товаров, работ и услуг для государственных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5090080010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3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112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Не </w:t>
            </w:r>
            <w:proofErr w:type="spellStart"/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пограмные</w:t>
            </w:r>
            <w:proofErr w:type="spellEnd"/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8000000000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8 896 424,89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 w:rsidP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62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970 874,50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8010067000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125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Обеспечение деятельности местной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администраци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в рамках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непрограмных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расходов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7 413 130,39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4 237 763,10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4 237 763,10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4 237 763,10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8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4 237 763,10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1 265 451,79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1 265 451,79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1 265 451,79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61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1 265 451,79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109 033,00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109 033,00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109 033,00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60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109 033,00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61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138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8020061000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460 221,90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139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460 221,90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460 221,90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460 221,90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662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181 831,80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60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722 213,80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722 213,80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722 213,80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722 213,80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9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151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5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9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85 575,00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8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159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44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Непрограммные расходы обеспечения первичного воинского учета на территориях где отсутствуют военные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коммисариаты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 счет субвенций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371 320,00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64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333 537,04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1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333 537,04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165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333 537,04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Мобилизационная и военная подготовка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333 537,04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37 782,96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41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37 782,96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169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37 782,96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Мобилизационная и военная подготовка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37 782,96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33 100,00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7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25 675,00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25 675,00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25 675,00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25 675,00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179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7 425,00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40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Обеспеспечение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деятельности депутата представительного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органа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8030000000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99528A">
              <w:rPr>
                <w:rFonts w:ascii="Arial" w:hAnsi="Arial" w:cs="Arial"/>
                <w:color w:val="FF0000"/>
                <w:szCs w:val="24"/>
              </w:rPr>
              <w:t>108 000,00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643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181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8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Другие мероприятия в рамках непрограммных расходов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9000000000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99528A">
              <w:rPr>
                <w:rFonts w:ascii="Arial" w:hAnsi="Arial" w:cs="Arial"/>
                <w:b/>
                <w:bCs/>
                <w:color w:val="000000"/>
                <w:szCs w:val="24"/>
              </w:rPr>
              <w:t>313 496,28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41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189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6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6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Доплаты к пенсии государственных служащих субъектов Российской Федерации и муниципальных служащих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118 764,71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41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196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Организация и проведение 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аккарицидных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обработок мест массового отдыха населения в рамках непрограммных расходов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99528A">
              <w:rPr>
                <w:rFonts w:ascii="Arial" w:hAnsi="Arial" w:cs="Arial"/>
                <w:color w:val="FF0000"/>
                <w:szCs w:val="24"/>
              </w:rPr>
              <w:t>46 716,91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199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11 362,50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2 357,33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1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32 997,08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115 875,00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5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Межбюджетные </w:t>
            </w: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трансферты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передаваемые органу местного самоуправления муниципального образования Богучанский район от органа местного самоуправления поселений  на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осуществление внутреннего финансового контроля полномочий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90900Ч0070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3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211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5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Прочие межбюджетные трансферты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95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379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теплосетевых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теплосетевыми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, холодное водоснабжение своих обязательств </w:t>
            </w: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90900Ч0010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528A" w:rsidRPr="0099528A" w:rsidRDefault="0099528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216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217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Прочие межбюджетные трансферты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218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54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219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Функцианирование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114 258,00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220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 xml:space="preserve">Возмещение специализированным службам по вопросам похоронного дела </w:t>
            </w:r>
            <w:proofErr w:type="spellStart"/>
            <w:r w:rsidRPr="0099528A">
              <w:rPr>
                <w:rFonts w:ascii="Arial" w:hAnsi="Arial" w:cs="Arial"/>
                <w:color w:val="000000"/>
                <w:szCs w:val="24"/>
              </w:rPr>
              <w:t>стоимиости</w:t>
            </w:r>
            <w:proofErr w:type="spell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услуг на погребение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28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221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222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99528A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99528A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223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224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12 139,66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63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lastRenderedPageBreak/>
              <w:t>225</w:t>
            </w: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Прочие безвозмездные перечисления в бюджет муниципального района от бюджетов сельских поселений в рамках непрограммных расходов органов местного самоуправления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90900ч0100</w:t>
            </w: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1403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29 932,00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226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E3A53" w:rsidRPr="0099528A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99528A">
              <w:rPr>
                <w:rFonts w:ascii="Arial" w:hAnsi="Arial" w:cs="Arial"/>
                <w:color w:val="000000"/>
                <w:szCs w:val="24"/>
              </w:rPr>
              <w:t>25 339 667,60</w:t>
            </w: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99528A" w:rsidTr="0099528A">
        <w:tblPrEx>
          <w:tblCellMar>
            <w:top w:w="0" w:type="dxa"/>
            <w:bottom w:w="0" w:type="dxa"/>
          </w:tblCellMar>
        </w:tblPrEx>
        <w:trPr>
          <w:gridAfter w:val="1"/>
          <w:wAfter w:w="800" w:type="dxa"/>
          <w:trHeight w:val="199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7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E3A53" w:rsidRDefault="00BE3A5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:rsidR="00061975" w:rsidRDefault="00061975"/>
    <w:sectPr w:rsidR="00061975" w:rsidSect="00BE3A53">
      <w:pgSz w:w="16837" w:h="11905" w:orient="landscape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11"/>
    <w:rsid w:val="00061975"/>
    <w:rsid w:val="00237931"/>
    <w:rsid w:val="00601F11"/>
    <w:rsid w:val="00634863"/>
    <w:rsid w:val="006875D0"/>
    <w:rsid w:val="006A63B9"/>
    <w:rsid w:val="00780667"/>
    <w:rsid w:val="00784CDB"/>
    <w:rsid w:val="0099528A"/>
    <w:rsid w:val="00BE3A53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4355</Words>
  <Characters>24828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2019-12-16T05:23:00Z</dcterms:created>
  <dcterms:modified xsi:type="dcterms:W3CDTF">2019-12-16T05:43:00Z</dcterms:modified>
</cp:coreProperties>
</file>